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19" w:rsidRDefault="00675719" w:rsidP="00675719">
      <w:pPr>
        <w:jc w:val="center"/>
        <w:rPr>
          <w:rFonts w:ascii="Arial" w:hAnsi="Arial" w:cs="Arial"/>
          <w:b/>
          <w:u w:val="single"/>
        </w:rPr>
      </w:pPr>
      <w:r w:rsidRPr="00DD54C5">
        <w:rPr>
          <w:rFonts w:ascii="Arial" w:hAnsi="Arial" w:cs="Arial"/>
          <w:b/>
          <w:u w:val="single"/>
        </w:rPr>
        <w:t>ANEXO I</w:t>
      </w:r>
    </w:p>
    <w:p w:rsidR="00675719" w:rsidRPr="00183516" w:rsidRDefault="00675719" w:rsidP="00675719">
      <w:pPr>
        <w:jc w:val="center"/>
        <w:rPr>
          <w:rFonts w:ascii="Arial" w:hAnsi="Arial" w:cs="Arial"/>
          <w:b/>
          <w:sz w:val="16"/>
          <w:u w:val="single"/>
        </w:rPr>
      </w:pPr>
    </w:p>
    <w:p w:rsidR="00675719" w:rsidRDefault="00675719" w:rsidP="00675719">
      <w:pPr>
        <w:jc w:val="both"/>
        <w:rPr>
          <w:b/>
        </w:rPr>
      </w:pPr>
      <w:r>
        <w:rPr>
          <w:b/>
        </w:rPr>
        <w:t xml:space="preserve">                                                                                                                                           </w:t>
      </w:r>
    </w:p>
    <w:p w:rsidR="00675719" w:rsidRDefault="00675719" w:rsidP="00675719">
      <w:pPr>
        <w:jc w:val="both"/>
        <w:rPr>
          <w:rFonts w:ascii="Arial" w:hAnsi="Arial"/>
        </w:rPr>
      </w:pPr>
      <w:r>
        <w:rPr>
          <w:b/>
        </w:rPr>
        <w:t xml:space="preserve">                                                                                                                                           </w:t>
      </w:r>
    </w:p>
    <w:p w:rsidR="00675719" w:rsidRDefault="00675719" w:rsidP="00675719">
      <w:pPr>
        <w:pStyle w:val="Prrafodelista"/>
        <w:numPr>
          <w:ilvl w:val="0"/>
          <w:numId w:val="1"/>
        </w:numPr>
        <w:tabs>
          <w:tab w:val="left" w:pos="567"/>
        </w:tabs>
        <w:suppressAutoHyphens w:val="0"/>
        <w:spacing w:line="360" w:lineRule="auto"/>
        <w:ind w:left="714" w:hanging="357"/>
        <w:jc w:val="both"/>
        <w:rPr>
          <w:rFonts w:ascii="Arial" w:hAnsi="Arial" w:cs="Arial"/>
        </w:rPr>
      </w:pPr>
      <w:r w:rsidRPr="009D60B6">
        <w:rPr>
          <w:rFonts w:ascii="Arial" w:hAnsi="Arial" w:cs="Arial"/>
          <w:b/>
        </w:rPr>
        <w:t>Tipo de actividad:</w:t>
      </w:r>
      <w:r w:rsidRPr="009D60B6">
        <w:rPr>
          <w:rFonts w:ascii="Arial" w:hAnsi="Arial" w:cs="Arial"/>
        </w:rPr>
        <w:t xml:space="preserve"> Curso</w:t>
      </w:r>
    </w:p>
    <w:p w:rsidR="00675719" w:rsidRPr="00715A3C" w:rsidRDefault="00675719" w:rsidP="00675719">
      <w:pPr>
        <w:pStyle w:val="Prrafodelista"/>
        <w:numPr>
          <w:ilvl w:val="0"/>
          <w:numId w:val="1"/>
        </w:numPr>
        <w:tabs>
          <w:tab w:val="left" w:pos="567"/>
        </w:tabs>
        <w:suppressAutoHyphens w:val="0"/>
        <w:spacing w:line="360" w:lineRule="auto"/>
        <w:ind w:left="714" w:hanging="357"/>
        <w:jc w:val="both"/>
        <w:rPr>
          <w:rFonts w:ascii="Arial" w:hAnsi="Arial" w:cs="Arial"/>
        </w:rPr>
      </w:pPr>
      <w:r>
        <w:rPr>
          <w:rFonts w:ascii="Arial" w:hAnsi="Arial" w:cs="Arial"/>
        </w:rPr>
        <w:t xml:space="preserve"> </w:t>
      </w:r>
      <w:r w:rsidRPr="00715A3C">
        <w:rPr>
          <w:rFonts w:ascii="Arial" w:hAnsi="Arial" w:cs="Arial"/>
          <w:b/>
        </w:rPr>
        <w:t xml:space="preserve">Nombre de la actividad: </w:t>
      </w:r>
      <w:r w:rsidRPr="00715A3C">
        <w:rPr>
          <w:rFonts w:ascii="Arial" w:hAnsi="Arial" w:cs="Arial"/>
          <w:lang w:val="es-ES_tradnl"/>
        </w:rPr>
        <w:t xml:space="preserve">Introducción a la dinámica molecular </w:t>
      </w:r>
    </w:p>
    <w:p w:rsidR="00675719" w:rsidRPr="00B80878" w:rsidRDefault="00675719" w:rsidP="00675719">
      <w:pPr>
        <w:pStyle w:val="Prrafodelista"/>
        <w:numPr>
          <w:ilvl w:val="0"/>
          <w:numId w:val="1"/>
        </w:numPr>
        <w:suppressAutoHyphens w:val="0"/>
        <w:spacing w:line="360" w:lineRule="auto"/>
        <w:jc w:val="both"/>
        <w:rPr>
          <w:rFonts w:ascii="Arial" w:hAnsi="Arial" w:cs="Arial"/>
          <w:b/>
        </w:rPr>
      </w:pPr>
      <w:r w:rsidRPr="00B80878">
        <w:rPr>
          <w:rFonts w:ascii="Arial" w:hAnsi="Arial" w:cs="Arial"/>
          <w:b/>
        </w:rPr>
        <w:t xml:space="preserve">Docentes: </w:t>
      </w:r>
      <w:r>
        <w:rPr>
          <w:rFonts w:ascii="Arial" w:hAnsi="Arial" w:cs="Arial"/>
          <w:color w:val="auto"/>
          <w:lang w:eastAsia="ar-SA"/>
        </w:rPr>
        <w:t>Dres. Griselda M. CORRAL y Mario G. CAMPO</w:t>
      </w:r>
    </w:p>
    <w:p w:rsidR="00675719" w:rsidRPr="009D60B6" w:rsidRDefault="00675719" w:rsidP="00675719">
      <w:pPr>
        <w:pStyle w:val="Prrafodelista"/>
        <w:numPr>
          <w:ilvl w:val="0"/>
          <w:numId w:val="1"/>
        </w:numPr>
        <w:suppressAutoHyphens w:val="0"/>
        <w:spacing w:line="360" w:lineRule="auto"/>
        <w:ind w:left="714" w:hanging="357"/>
        <w:jc w:val="both"/>
        <w:rPr>
          <w:rFonts w:ascii="Arial" w:hAnsi="Arial" w:cs="Arial"/>
          <w:b/>
        </w:rPr>
      </w:pPr>
      <w:r w:rsidRPr="009D60B6">
        <w:rPr>
          <w:rFonts w:ascii="Arial" w:hAnsi="Arial" w:cs="Arial"/>
          <w:b/>
        </w:rPr>
        <w:t>Fundamentación:</w:t>
      </w:r>
    </w:p>
    <w:p w:rsidR="00675719" w:rsidRPr="00715A3C" w:rsidRDefault="00675719" w:rsidP="00675719">
      <w:pPr>
        <w:pStyle w:val="Prrafodelista"/>
        <w:suppressAutoHyphens w:val="0"/>
        <w:spacing w:line="360" w:lineRule="auto"/>
        <w:ind w:left="0"/>
        <w:jc w:val="both"/>
        <w:rPr>
          <w:rFonts w:ascii="Arial" w:hAnsi="Arial" w:cs="Arial"/>
        </w:rPr>
      </w:pPr>
      <w:r w:rsidRPr="00715A3C">
        <w:rPr>
          <w:rFonts w:ascii="Arial" w:hAnsi="Arial" w:cs="Arial"/>
        </w:rPr>
        <w:t>El método de dinámica molecular nace como una necesidad en distintas áreas de la ciencia con el fin de estudiar aquellas moléculas que no se pueden observar por medio de microscopía electrónica o que presentan tiempos de equilibrios en escalas tan pequeñas del orden de nanosegundos que no se pueden medir en el laboratorio, o que simplemente su dinámica molecular puede ser entendida con mayor claridad por medio de métodos numéricos y herramientas computacionales.</w:t>
      </w:r>
    </w:p>
    <w:p w:rsidR="00675719" w:rsidRPr="00715A3C" w:rsidRDefault="00675719" w:rsidP="00675719">
      <w:pPr>
        <w:pStyle w:val="Prrafodelista"/>
        <w:suppressAutoHyphens w:val="0"/>
        <w:spacing w:line="360" w:lineRule="auto"/>
        <w:ind w:left="0"/>
        <w:jc w:val="both"/>
        <w:rPr>
          <w:rFonts w:ascii="Arial" w:hAnsi="Arial" w:cs="Arial"/>
        </w:rPr>
      </w:pPr>
      <w:r w:rsidRPr="00715A3C">
        <w:rPr>
          <w:rFonts w:ascii="Arial" w:hAnsi="Arial" w:cs="Arial"/>
        </w:rPr>
        <w:t>Entre algunas de las aplicaciones en que los métodos de simulación molecular han sido de gran ayuda, se pueden mencionar el estudio de macromoléculas como ADN, proteínas (desde su estructura primaria hasta la cuaternaria), modelización de nuevos materiales e inclusive cristales líquidos.</w:t>
      </w:r>
    </w:p>
    <w:p w:rsidR="00675719" w:rsidRPr="00715A3C" w:rsidRDefault="00675719" w:rsidP="00675719">
      <w:pPr>
        <w:pStyle w:val="Prrafodelista"/>
        <w:suppressAutoHyphens w:val="0"/>
        <w:spacing w:line="360" w:lineRule="auto"/>
        <w:ind w:left="0"/>
        <w:jc w:val="both"/>
        <w:rPr>
          <w:rFonts w:ascii="Arial" w:hAnsi="Arial" w:cs="Arial"/>
        </w:rPr>
      </w:pPr>
      <w:r w:rsidRPr="00715A3C">
        <w:rPr>
          <w:rFonts w:ascii="Arial" w:hAnsi="Arial" w:cs="Arial"/>
        </w:rPr>
        <w:t>A pesar de que tradicionalmente se ha dependido de sus resultados para poder parametrizar y validar los modelos de simulación molecular, lo que implica que la simulación ha seguido a la experimentación, se espera que en un corto tiempo dichos roles sean intercambiados, es decir, que la simulación ayude a predecir resultados experimentales (con ello reduciendo la cantidad de recursos que se necesitan para la experimentación y el tratamiento de desechos) de manera confiable, y que dichos esfuerzos fructifiquen en otras áreas del conocimiento y que resuelvan problemas tecnológicos.</w:t>
      </w:r>
    </w:p>
    <w:p w:rsidR="00675719" w:rsidRDefault="00675719" w:rsidP="00675719">
      <w:pPr>
        <w:pStyle w:val="Prrafodelista"/>
        <w:suppressAutoHyphens w:val="0"/>
        <w:spacing w:line="360" w:lineRule="auto"/>
        <w:ind w:left="0"/>
        <w:jc w:val="both"/>
        <w:rPr>
          <w:rFonts w:ascii="Arial" w:hAnsi="Arial" w:cs="Arial"/>
        </w:rPr>
      </w:pPr>
      <w:r w:rsidRPr="00715A3C">
        <w:rPr>
          <w:rFonts w:ascii="Arial" w:hAnsi="Arial" w:cs="Arial"/>
        </w:rPr>
        <w:t xml:space="preserve">De aquí nace la importancia de revisar aquellas herramientas que están siendo más utilizadas para el estudio de estas moléculas. En particular, es importante comprender los fundamentos por los cuales funciona el método de dinámica molecular, ya que, de lo contrario, se estaría realizando un proceso como si fuera </w:t>
      </w:r>
    </w:p>
    <w:p w:rsidR="00675719" w:rsidRDefault="00675719" w:rsidP="00675719">
      <w:pPr>
        <w:pStyle w:val="Prrafodelista"/>
        <w:suppressAutoHyphens w:val="0"/>
        <w:spacing w:line="360" w:lineRule="auto"/>
        <w:ind w:left="0"/>
        <w:jc w:val="both"/>
        <w:rPr>
          <w:rFonts w:ascii="Arial" w:hAnsi="Arial" w:cs="Arial"/>
        </w:rPr>
      </w:pPr>
    </w:p>
    <w:p w:rsidR="00675719" w:rsidRDefault="00675719" w:rsidP="00675719">
      <w:pPr>
        <w:pStyle w:val="Prrafodelista"/>
        <w:suppressAutoHyphens w:val="0"/>
        <w:spacing w:line="360" w:lineRule="auto"/>
        <w:ind w:left="0"/>
        <w:jc w:val="both"/>
        <w:rPr>
          <w:rFonts w:ascii="Arial" w:hAnsi="Arial" w:cs="Arial"/>
        </w:rPr>
      </w:pPr>
    </w:p>
    <w:p w:rsidR="00675719" w:rsidRDefault="00675719" w:rsidP="00675719">
      <w:pPr>
        <w:pStyle w:val="Prrafodelista"/>
        <w:suppressAutoHyphens w:val="0"/>
        <w:spacing w:line="360" w:lineRule="auto"/>
        <w:ind w:left="0"/>
        <w:jc w:val="both"/>
        <w:rPr>
          <w:rFonts w:ascii="Arial" w:hAnsi="Arial" w:cs="Arial"/>
        </w:rPr>
      </w:pPr>
      <w:proofErr w:type="gramStart"/>
      <w:r w:rsidRPr="00715A3C">
        <w:rPr>
          <w:rFonts w:ascii="Arial" w:hAnsi="Arial" w:cs="Arial"/>
        </w:rPr>
        <w:lastRenderedPageBreak/>
        <w:t>una</w:t>
      </w:r>
      <w:proofErr w:type="gramEnd"/>
      <w:r w:rsidRPr="00715A3C">
        <w:rPr>
          <w:rFonts w:ascii="Arial" w:hAnsi="Arial" w:cs="Arial"/>
        </w:rPr>
        <w:t xml:space="preserve"> caja negra, donde por “arte de magia” aparecen los resultados y no se conocen las restricciones del modelo.</w:t>
      </w:r>
    </w:p>
    <w:p w:rsidR="00675719" w:rsidRPr="00715A3C" w:rsidRDefault="00675719" w:rsidP="00675719">
      <w:pPr>
        <w:pStyle w:val="Prrafodelista"/>
        <w:numPr>
          <w:ilvl w:val="0"/>
          <w:numId w:val="1"/>
        </w:numPr>
        <w:suppressAutoHyphens w:val="0"/>
        <w:spacing w:line="360" w:lineRule="auto"/>
        <w:jc w:val="both"/>
        <w:rPr>
          <w:rFonts w:ascii="Arial" w:hAnsi="Arial"/>
          <w:b/>
        </w:rPr>
      </w:pPr>
      <w:r w:rsidRPr="00715A3C">
        <w:rPr>
          <w:rFonts w:ascii="Arial" w:hAnsi="Arial"/>
          <w:b/>
        </w:rPr>
        <w:t xml:space="preserve">Objetivos </w:t>
      </w:r>
    </w:p>
    <w:p w:rsidR="00675719" w:rsidRDefault="00675719" w:rsidP="00675719">
      <w:pPr>
        <w:pStyle w:val="Prrafodelista"/>
        <w:suppressAutoHyphens w:val="0"/>
        <w:spacing w:line="360" w:lineRule="auto"/>
        <w:ind w:left="0"/>
        <w:jc w:val="both"/>
        <w:rPr>
          <w:rFonts w:ascii="Arial" w:hAnsi="Arial"/>
          <w:b/>
        </w:rPr>
      </w:pPr>
      <w:r w:rsidRPr="00715A3C">
        <w:rPr>
          <w:rFonts w:ascii="Arial" w:hAnsi="Arial"/>
        </w:rPr>
        <w:t>Dotar a los participantes de las capacidades básicas para comprender y desarrollar el método de dinámica molecular computacional. El participante de este curso adquirirá los rudimentos básicos para utilizar programas computacionales de dinámica molecular para estudiar el comportamiento de moléculas, y realizar el análisis de los resultados obtenidos.</w:t>
      </w:r>
      <w:r w:rsidRPr="00715A3C">
        <w:rPr>
          <w:rFonts w:ascii="Arial" w:hAnsi="Arial"/>
          <w:b/>
        </w:rPr>
        <w:t xml:space="preserve"> </w:t>
      </w:r>
    </w:p>
    <w:p w:rsidR="00675719" w:rsidRDefault="00675719" w:rsidP="00675719">
      <w:pPr>
        <w:numPr>
          <w:ilvl w:val="0"/>
          <w:numId w:val="1"/>
        </w:numPr>
        <w:jc w:val="both"/>
        <w:rPr>
          <w:rFonts w:ascii="Arial" w:hAnsi="Arial"/>
          <w:b/>
        </w:rPr>
      </w:pPr>
      <w:r w:rsidRPr="009A37CA">
        <w:rPr>
          <w:rFonts w:ascii="Arial" w:hAnsi="Arial"/>
          <w:b/>
        </w:rPr>
        <w:t>Programa:</w:t>
      </w:r>
      <w:r>
        <w:rPr>
          <w:rFonts w:ascii="Arial" w:hAnsi="Arial"/>
          <w:b/>
        </w:rPr>
        <w:t xml:space="preserve"> </w:t>
      </w:r>
    </w:p>
    <w:p w:rsidR="00675719" w:rsidRDefault="00675719" w:rsidP="00675719">
      <w:pPr>
        <w:jc w:val="both"/>
        <w:rPr>
          <w:rFonts w:ascii="Arial" w:eastAsia="Arimo" w:hAnsi="Arial" w:cs="Arial"/>
          <w:b/>
          <w:sz w:val="22"/>
          <w:szCs w:val="22"/>
          <w:lang w:val="es-AR" w:eastAsia="es-AR"/>
        </w:rPr>
      </w:pPr>
    </w:p>
    <w:p w:rsidR="00675719" w:rsidRPr="00715A3C" w:rsidRDefault="00675719" w:rsidP="00675719">
      <w:pPr>
        <w:jc w:val="both"/>
        <w:rPr>
          <w:rFonts w:ascii="Arial" w:eastAsia="Arimo" w:hAnsi="Arial" w:cs="Arial"/>
          <w:lang w:val="es-AR" w:eastAsia="es-AR"/>
        </w:rPr>
      </w:pPr>
      <w:r w:rsidRPr="00715A3C">
        <w:rPr>
          <w:rFonts w:ascii="Arial" w:eastAsia="Arimo" w:hAnsi="Arial" w:cs="Arial"/>
          <w:b/>
          <w:lang w:val="es-AR" w:eastAsia="es-AR"/>
        </w:rPr>
        <w:t>Unidad 1</w:t>
      </w:r>
      <w:r w:rsidRPr="00715A3C">
        <w:rPr>
          <w:rFonts w:ascii="Arial" w:eastAsia="Arimo" w:hAnsi="Arial" w:cs="Arial"/>
          <w:lang w:val="es-AR" w:eastAsia="es-AR"/>
        </w:rPr>
        <w:t xml:space="preserve">.- Simulación computacional. Simulación por dinámica molecular. Los principios de la simulación. Condiciones de contorno. Condiciones periódicas. Caja ortogonal. </w:t>
      </w:r>
    </w:p>
    <w:p w:rsidR="00675719" w:rsidRPr="00715A3C" w:rsidRDefault="00675719" w:rsidP="00675719">
      <w:pPr>
        <w:widowControl w:val="0"/>
        <w:pBdr>
          <w:top w:val="nil"/>
          <w:left w:val="nil"/>
          <w:bottom w:val="nil"/>
          <w:right w:val="nil"/>
          <w:between w:val="nil"/>
        </w:pBdr>
        <w:suppressAutoHyphens w:val="0"/>
        <w:jc w:val="both"/>
        <w:rPr>
          <w:rFonts w:ascii="Arial" w:eastAsia="Arimo" w:hAnsi="Arial" w:cs="Arial"/>
          <w:lang w:val="es-AR" w:eastAsia="es-AR"/>
        </w:rPr>
      </w:pPr>
    </w:p>
    <w:p w:rsidR="00675719" w:rsidRPr="00715A3C" w:rsidRDefault="00675719" w:rsidP="00675719">
      <w:pPr>
        <w:widowControl w:val="0"/>
        <w:pBdr>
          <w:top w:val="nil"/>
          <w:left w:val="nil"/>
          <w:bottom w:val="nil"/>
          <w:right w:val="nil"/>
          <w:between w:val="nil"/>
        </w:pBdr>
        <w:suppressAutoHyphens w:val="0"/>
        <w:jc w:val="both"/>
        <w:rPr>
          <w:rFonts w:ascii="Arial" w:eastAsia="Arimo" w:hAnsi="Arial" w:cs="Arial"/>
          <w:lang w:val="es-AR" w:eastAsia="es-AR"/>
        </w:rPr>
      </w:pPr>
      <w:r w:rsidRPr="00715A3C">
        <w:rPr>
          <w:rFonts w:ascii="Arial" w:eastAsia="Arimo" w:hAnsi="Arial" w:cs="Arial"/>
          <w:b/>
          <w:lang w:val="es-AR" w:eastAsia="es-AR"/>
        </w:rPr>
        <w:t>Unidad 2</w:t>
      </w:r>
      <w:r w:rsidRPr="00715A3C">
        <w:rPr>
          <w:rFonts w:ascii="Arial" w:eastAsia="Arimo" w:hAnsi="Arial" w:cs="Arial"/>
          <w:lang w:val="es-AR" w:eastAsia="es-AR"/>
        </w:rPr>
        <w:t xml:space="preserve">.- Las ecuaciones del movimiento en dinámica molecular. Solución numérica. Resolución de ecuaciones mediante elementos finitos. El método de salto de rana. Algoritmos para resolución de las ecuaciones del movimiento. Predicción-corrección. El algoritmo de </w:t>
      </w:r>
      <w:proofErr w:type="spellStart"/>
      <w:r w:rsidRPr="00715A3C">
        <w:rPr>
          <w:rFonts w:ascii="Arial" w:eastAsia="Arimo" w:hAnsi="Arial" w:cs="Arial"/>
          <w:lang w:val="es-AR" w:eastAsia="es-AR"/>
        </w:rPr>
        <w:t>Verlet</w:t>
      </w:r>
      <w:proofErr w:type="spellEnd"/>
      <w:r w:rsidRPr="00715A3C">
        <w:rPr>
          <w:rFonts w:ascii="Arial" w:eastAsia="Arimo" w:hAnsi="Arial" w:cs="Arial"/>
          <w:lang w:val="es-AR" w:eastAsia="es-AR"/>
        </w:rPr>
        <w:t xml:space="preserve">. </w:t>
      </w:r>
    </w:p>
    <w:p w:rsidR="00675719" w:rsidRPr="00715A3C" w:rsidRDefault="00675719" w:rsidP="00675719">
      <w:pPr>
        <w:widowControl w:val="0"/>
        <w:pBdr>
          <w:top w:val="nil"/>
          <w:left w:val="nil"/>
          <w:bottom w:val="nil"/>
          <w:right w:val="nil"/>
          <w:between w:val="nil"/>
        </w:pBdr>
        <w:suppressAutoHyphens w:val="0"/>
        <w:jc w:val="both"/>
        <w:rPr>
          <w:rFonts w:ascii="Arial" w:eastAsia="Arimo" w:hAnsi="Arial" w:cs="Arial"/>
          <w:lang w:val="es-AR" w:eastAsia="es-AR"/>
        </w:rPr>
      </w:pPr>
    </w:p>
    <w:p w:rsidR="00675719" w:rsidRPr="00715A3C" w:rsidRDefault="00675719" w:rsidP="00675719">
      <w:pPr>
        <w:widowControl w:val="0"/>
        <w:pBdr>
          <w:top w:val="nil"/>
          <w:left w:val="nil"/>
          <w:bottom w:val="nil"/>
          <w:right w:val="nil"/>
          <w:between w:val="nil"/>
        </w:pBdr>
        <w:suppressAutoHyphens w:val="0"/>
        <w:jc w:val="both"/>
        <w:rPr>
          <w:rFonts w:ascii="Arial" w:eastAsia="Arimo" w:hAnsi="Arial" w:cs="Arial"/>
          <w:lang w:val="es-AR" w:eastAsia="es-AR"/>
        </w:rPr>
      </w:pPr>
      <w:r w:rsidRPr="00715A3C">
        <w:rPr>
          <w:rFonts w:ascii="Arial" w:eastAsia="Arimo" w:hAnsi="Arial" w:cs="Arial"/>
          <w:b/>
          <w:lang w:val="es-AR" w:eastAsia="es-AR"/>
        </w:rPr>
        <w:t>Unidad 3.-</w:t>
      </w:r>
      <w:r w:rsidRPr="00715A3C">
        <w:rPr>
          <w:rFonts w:ascii="Arial" w:eastAsia="Arimo" w:hAnsi="Arial" w:cs="Arial"/>
          <w:lang w:val="es-AR" w:eastAsia="es-AR"/>
        </w:rPr>
        <w:t xml:space="preserve"> Dinámica molecular de sistemas simples. Potenciales de interacción discontinuos. Esferas rígidas. Sistemas moleculares. Dinámica molecular con restricciones. Temperatura y presión. La temperatura del sistema. La presión.</w:t>
      </w:r>
    </w:p>
    <w:p w:rsidR="00675719" w:rsidRPr="00715A3C" w:rsidRDefault="00675719" w:rsidP="00675719">
      <w:pPr>
        <w:widowControl w:val="0"/>
        <w:pBdr>
          <w:top w:val="nil"/>
          <w:left w:val="nil"/>
          <w:bottom w:val="nil"/>
          <w:right w:val="nil"/>
          <w:between w:val="nil"/>
        </w:pBdr>
        <w:suppressAutoHyphens w:val="0"/>
        <w:jc w:val="both"/>
        <w:rPr>
          <w:rFonts w:ascii="Arial" w:eastAsia="Arimo" w:hAnsi="Arial" w:cs="Arial"/>
          <w:lang w:val="es-AR" w:eastAsia="es-AR"/>
        </w:rPr>
      </w:pPr>
    </w:p>
    <w:p w:rsidR="00675719" w:rsidRPr="00715A3C" w:rsidRDefault="00675719" w:rsidP="00675719">
      <w:pPr>
        <w:widowControl w:val="0"/>
        <w:pBdr>
          <w:top w:val="nil"/>
          <w:left w:val="nil"/>
          <w:bottom w:val="nil"/>
          <w:right w:val="nil"/>
          <w:between w:val="nil"/>
        </w:pBdr>
        <w:suppressAutoHyphens w:val="0"/>
        <w:jc w:val="both"/>
        <w:rPr>
          <w:rFonts w:ascii="Arial" w:eastAsia="Arimo" w:hAnsi="Arial" w:cs="Arial"/>
          <w:lang w:val="es-AR" w:eastAsia="es-AR"/>
        </w:rPr>
      </w:pPr>
      <w:r w:rsidRPr="00715A3C">
        <w:rPr>
          <w:rFonts w:ascii="Arial" w:eastAsia="Arimo" w:hAnsi="Arial" w:cs="Arial"/>
          <w:b/>
          <w:lang w:val="es-AR" w:eastAsia="es-AR"/>
        </w:rPr>
        <w:t>Unidad 4</w:t>
      </w:r>
      <w:r w:rsidRPr="00715A3C">
        <w:rPr>
          <w:rFonts w:ascii="Arial" w:eastAsia="Arimo" w:hAnsi="Arial" w:cs="Arial"/>
          <w:lang w:val="es-AR" w:eastAsia="es-AR"/>
        </w:rPr>
        <w:t xml:space="preserve">.- Potenciales de interacción. Interacciones de corto y largo alcance. Interacción de van der Waals. Interacción </w:t>
      </w:r>
      <w:proofErr w:type="spellStart"/>
      <w:r w:rsidRPr="00715A3C">
        <w:rPr>
          <w:rFonts w:ascii="Arial" w:eastAsia="Arimo" w:hAnsi="Arial" w:cs="Arial"/>
          <w:lang w:val="es-AR" w:eastAsia="es-AR"/>
        </w:rPr>
        <w:t>culombiana</w:t>
      </w:r>
      <w:proofErr w:type="spellEnd"/>
      <w:r w:rsidRPr="00715A3C">
        <w:rPr>
          <w:rFonts w:ascii="Arial" w:eastAsia="Arimo" w:hAnsi="Arial" w:cs="Arial"/>
          <w:lang w:val="es-AR" w:eastAsia="es-AR"/>
        </w:rPr>
        <w:t xml:space="preserve">. Dipolos y momentos multipolares de orden superior. Las sumas de </w:t>
      </w:r>
      <w:proofErr w:type="spellStart"/>
      <w:r w:rsidRPr="00715A3C">
        <w:rPr>
          <w:rFonts w:ascii="Arial" w:eastAsia="Arimo" w:hAnsi="Arial" w:cs="Arial"/>
          <w:lang w:val="es-AR" w:eastAsia="es-AR"/>
        </w:rPr>
        <w:t>Ewald</w:t>
      </w:r>
      <w:proofErr w:type="spellEnd"/>
      <w:r w:rsidRPr="00715A3C">
        <w:rPr>
          <w:rFonts w:ascii="Arial" w:eastAsia="Arimo" w:hAnsi="Arial" w:cs="Arial"/>
          <w:lang w:val="es-AR" w:eastAsia="es-AR"/>
        </w:rPr>
        <w:t>. Campo de reacción. Interacción entre átomos ligados. Enlaces covalentes. Ángulos de enlace. Potenciales de torsión.</w:t>
      </w:r>
    </w:p>
    <w:p w:rsidR="00675719" w:rsidRPr="00715A3C" w:rsidRDefault="00675719" w:rsidP="00675719">
      <w:pPr>
        <w:widowControl w:val="0"/>
        <w:pBdr>
          <w:top w:val="nil"/>
          <w:left w:val="nil"/>
          <w:bottom w:val="nil"/>
          <w:right w:val="nil"/>
          <w:between w:val="nil"/>
        </w:pBdr>
        <w:suppressAutoHyphens w:val="0"/>
        <w:jc w:val="both"/>
        <w:rPr>
          <w:rFonts w:ascii="Arial" w:eastAsia="Arimo" w:hAnsi="Arial" w:cs="Arial"/>
          <w:lang w:val="es-AR" w:eastAsia="es-AR"/>
        </w:rPr>
      </w:pPr>
    </w:p>
    <w:p w:rsidR="00675719" w:rsidRPr="00715A3C" w:rsidRDefault="00675719" w:rsidP="00675719">
      <w:pPr>
        <w:widowControl w:val="0"/>
        <w:pBdr>
          <w:top w:val="nil"/>
          <w:left w:val="nil"/>
          <w:bottom w:val="nil"/>
          <w:right w:val="nil"/>
          <w:between w:val="nil"/>
        </w:pBdr>
        <w:suppressAutoHyphens w:val="0"/>
        <w:jc w:val="both"/>
        <w:rPr>
          <w:rFonts w:ascii="Arial" w:eastAsia="Arimo" w:hAnsi="Arial" w:cs="Arial"/>
          <w:lang w:val="es-AR" w:eastAsia="es-AR"/>
        </w:rPr>
      </w:pPr>
      <w:r w:rsidRPr="00715A3C">
        <w:rPr>
          <w:rFonts w:ascii="Arial" w:eastAsia="Arimo" w:hAnsi="Arial" w:cs="Arial"/>
          <w:b/>
          <w:lang w:val="es-AR" w:eastAsia="es-AR"/>
        </w:rPr>
        <w:t>Unidad 5.-</w:t>
      </w:r>
      <w:r w:rsidRPr="00715A3C">
        <w:rPr>
          <w:rFonts w:ascii="Arial" w:eastAsia="Arimo" w:hAnsi="Arial" w:cs="Arial"/>
          <w:lang w:val="es-AR" w:eastAsia="es-AR"/>
        </w:rPr>
        <w:t xml:space="preserve"> Análisis de resultados. Introducción. Funciones de correlación espaciales. Funciones de correlación dependientes del tiempo. Funciones de distribución radial. Formación de puentes de hidrógeno. Coeficientes de orden </w:t>
      </w:r>
      <w:proofErr w:type="spellStart"/>
      <w:r w:rsidRPr="00715A3C">
        <w:rPr>
          <w:rFonts w:ascii="Arial" w:eastAsia="Arimo" w:hAnsi="Arial" w:cs="Arial"/>
          <w:lang w:val="es-AR" w:eastAsia="es-AR"/>
        </w:rPr>
        <w:t>traslacional</w:t>
      </w:r>
      <w:proofErr w:type="spellEnd"/>
      <w:r w:rsidRPr="00715A3C">
        <w:rPr>
          <w:rFonts w:ascii="Arial" w:eastAsia="Arimo" w:hAnsi="Arial" w:cs="Arial"/>
          <w:lang w:val="es-AR" w:eastAsia="es-AR"/>
        </w:rPr>
        <w:t xml:space="preserve"> y </w:t>
      </w:r>
      <w:proofErr w:type="spellStart"/>
      <w:r w:rsidRPr="00715A3C">
        <w:rPr>
          <w:rFonts w:ascii="Arial" w:eastAsia="Arimo" w:hAnsi="Arial" w:cs="Arial"/>
          <w:lang w:val="es-AR" w:eastAsia="es-AR"/>
        </w:rPr>
        <w:t>orientacional</w:t>
      </w:r>
      <w:proofErr w:type="spellEnd"/>
      <w:r w:rsidRPr="00715A3C">
        <w:rPr>
          <w:rFonts w:ascii="Arial" w:eastAsia="Arimo" w:hAnsi="Arial" w:cs="Arial"/>
          <w:lang w:val="es-AR" w:eastAsia="es-AR"/>
        </w:rPr>
        <w:t>.</w:t>
      </w:r>
      <w:r w:rsidRPr="00715A3C">
        <w:rPr>
          <w:rFonts w:ascii="Arial" w:eastAsia="Arimo" w:hAnsi="Arial" w:cs="Arial"/>
          <w:color w:val="212121"/>
          <w:highlight w:val="white"/>
          <w:lang w:val="es-AR" w:eastAsia="es-AR"/>
        </w:rPr>
        <w:t xml:space="preserve"> Funciones de correlación. Desplazamiento cuadrado medio y coeficiente de difusión. Enlaces, ángulos y diedros. Radio de giro y distancias. </w:t>
      </w:r>
    </w:p>
    <w:p w:rsidR="00675719" w:rsidRPr="00715A3C" w:rsidRDefault="00675719" w:rsidP="00675719">
      <w:pPr>
        <w:widowControl w:val="0"/>
        <w:pBdr>
          <w:top w:val="nil"/>
          <w:left w:val="nil"/>
          <w:bottom w:val="nil"/>
          <w:right w:val="nil"/>
          <w:between w:val="nil"/>
        </w:pBdr>
        <w:suppressAutoHyphens w:val="0"/>
        <w:jc w:val="both"/>
        <w:rPr>
          <w:rFonts w:ascii="Arial" w:eastAsia="Arimo" w:hAnsi="Arial" w:cs="Arial"/>
          <w:lang w:val="es-AR" w:eastAsia="es-AR"/>
        </w:rPr>
      </w:pPr>
    </w:p>
    <w:p w:rsidR="00675719" w:rsidRPr="00715A3C" w:rsidRDefault="00675719" w:rsidP="00675719">
      <w:pPr>
        <w:widowControl w:val="0"/>
        <w:pBdr>
          <w:top w:val="nil"/>
          <w:left w:val="nil"/>
          <w:bottom w:val="nil"/>
          <w:right w:val="nil"/>
          <w:between w:val="nil"/>
        </w:pBdr>
        <w:suppressAutoHyphens w:val="0"/>
        <w:jc w:val="both"/>
        <w:rPr>
          <w:rFonts w:ascii="Arial" w:eastAsia="Arimo" w:hAnsi="Arial" w:cs="Arial"/>
          <w:lang w:val="es-AR" w:eastAsia="es-AR"/>
        </w:rPr>
      </w:pPr>
      <w:r w:rsidRPr="00715A3C">
        <w:rPr>
          <w:rFonts w:ascii="Arial" w:eastAsia="Arimo" w:hAnsi="Arial" w:cs="Arial"/>
          <w:b/>
          <w:lang w:val="es-AR" w:eastAsia="es-AR"/>
        </w:rPr>
        <w:t>Unidad 6.-</w:t>
      </w:r>
      <w:r w:rsidRPr="00715A3C">
        <w:rPr>
          <w:rFonts w:ascii="Arial" w:eastAsia="Arimo" w:hAnsi="Arial" w:cs="Arial"/>
          <w:lang w:val="es-AR" w:eastAsia="es-AR"/>
        </w:rPr>
        <w:t xml:space="preserve"> El software GROMACS. Aplicación al estudio de moléculas en solución: Glicina, beta-alanina, agua sub-enfriada, sorbitol, entre otros. Desarrollo de modelos de moléculas: topologías. Estabilización del sistema simulado. Programas de análisis de resultados. Criterios de fiabilidad de la simulación.</w:t>
      </w:r>
    </w:p>
    <w:p w:rsidR="00675719" w:rsidRDefault="00675719" w:rsidP="00675719">
      <w:pPr>
        <w:pStyle w:val="Prrafodelista"/>
        <w:suppressAutoHyphens w:val="0"/>
        <w:spacing w:line="360" w:lineRule="auto"/>
        <w:ind w:left="0"/>
        <w:jc w:val="both"/>
        <w:rPr>
          <w:rFonts w:ascii="Arial" w:hAnsi="Arial" w:cs="Arial"/>
        </w:rPr>
      </w:pPr>
    </w:p>
    <w:p w:rsidR="00675719" w:rsidRDefault="00675719" w:rsidP="00675719">
      <w:pPr>
        <w:pStyle w:val="Prrafodelista"/>
        <w:numPr>
          <w:ilvl w:val="0"/>
          <w:numId w:val="1"/>
        </w:numPr>
        <w:suppressAutoHyphens w:val="0"/>
        <w:spacing w:line="360" w:lineRule="auto"/>
        <w:ind w:left="714" w:hanging="357"/>
        <w:jc w:val="both"/>
        <w:rPr>
          <w:rFonts w:ascii="Arial" w:hAnsi="Arial"/>
          <w:b/>
        </w:rPr>
      </w:pPr>
      <w:r w:rsidRPr="009A37CA">
        <w:rPr>
          <w:rFonts w:ascii="Arial" w:hAnsi="Arial"/>
          <w:b/>
        </w:rPr>
        <w:t>Bibliografía</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lastRenderedPageBreak/>
        <w:t>Satoh</w:t>
      </w:r>
      <w:proofErr w:type="spellEnd"/>
      <w:r w:rsidRPr="00715A3C">
        <w:rPr>
          <w:rFonts w:ascii="Arial" w:hAnsi="Arial"/>
        </w:rPr>
        <w:t xml:space="preserve">, A., (2011) </w:t>
      </w:r>
      <w:proofErr w:type="spellStart"/>
      <w:r w:rsidRPr="00715A3C">
        <w:rPr>
          <w:rFonts w:ascii="Arial" w:hAnsi="Arial"/>
        </w:rPr>
        <w:t>Introduction</w:t>
      </w:r>
      <w:proofErr w:type="spellEnd"/>
      <w:r w:rsidRPr="00715A3C">
        <w:rPr>
          <w:rFonts w:ascii="Arial" w:hAnsi="Arial"/>
        </w:rPr>
        <w:t xml:space="preserve"> to </w:t>
      </w:r>
      <w:proofErr w:type="spellStart"/>
      <w:r w:rsidRPr="00715A3C">
        <w:rPr>
          <w:rFonts w:ascii="Arial" w:hAnsi="Arial"/>
        </w:rPr>
        <w:t>Practice</w:t>
      </w:r>
      <w:proofErr w:type="spellEnd"/>
      <w:r w:rsidRPr="00715A3C">
        <w:rPr>
          <w:rFonts w:ascii="Arial" w:hAnsi="Arial"/>
        </w:rPr>
        <w:t xml:space="preserve"> of Molecular </w:t>
      </w:r>
      <w:proofErr w:type="spellStart"/>
      <w:r w:rsidRPr="00715A3C">
        <w:rPr>
          <w:rFonts w:ascii="Arial" w:hAnsi="Arial"/>
        </w:rPr>
        <w:t>Simulation</w:t>
      </w:r>
      <w:proofErr w:type="spellEnd"/>
      <w:r w:rsidRPr="00715A3C">
        <w:rPr>
          <w:rFonts w:ascii="Arial" w:hAnsi="Arial"/>
        </w:rPr>
        <w:t xml:space="preserve">, </w:t>
      </w:r>
      <w:proofErr w:type="spellStart"/>
      <w:r w:rsidRPr="00715A3C">
        <w:rPr>
          <w:rFonts w:ascii="Arial" w:hAnsi="Arial"/>
        </w:rPr>
        <w:t>Elsevier</w:t>
      </w:r>
      <w:proofErr w:type="spellEnd"/>
      <w:r w:rsidRPr="00715A3C">
        <w:rPr>
          <w:rFonts w:ascii="Arial" w:hAnsi="Arial"/>
        </w:rPr>
        <w:t>, Burlington, USA.</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t>Rapaport</w:t>
      </w:r>
      <w:proofErr w:type="spellEnd"/>
      <w:r w:rsidRPr="00715A3C">
        <w:rPr>
          <w:rFonts w:ascii="Arial" w:hAnsi="Arial"/>
        </w:rPr>
        <w:t xml:space="preserve">, D. C., (2004) </w:t>
      </w:r>
      <w:proofErr w:type="spellStart"/>
      <w:r w:rsidRPr="00715A3C">
        <w:rPr>
          <w:rFonts w:ascii="Arial" w:hAnsi="Arial"/>
        </w:rPr>
        <w:t>The</w:t>
      </w:r>
      <w:proofErr w:type="spellEnd"/>
      <w:r w:rsidRPr="00715A3C">
        <w:rPr>
          <w:rFonts w:ascii="Arial" w:hAnsi="Arial"/>
        </w:rPr>
        <w:t xml:space="preserve"> Art of Molecular Dynamics </w:t>
      </w:r>
      <w:proofErr w:type="spellStart"/>
      <w:r w:rsidRPr="00715A3C">
        <w:rPr>
          <w:rFonts w:ascii="Arial" w:hAnsi="Arial"/>
        </w:rPr>
        <w:t>simulation</w:t>
      </w:r>
      <w:proofErr w:type="spellEnd"/>
      <w:r w:rsidRPr="00715A3C">
        <w:rPr>
          <w:rFonts w:ascii="Arial" w:hAnsi="Arial"/>
        </w:rPr>
        <w:t xml:space="preserve"> (</w:t>
      </w:r>
      <w:proofErr w:type="spellStart"/>
      <w:r w:rsidRPr="00715A3C">
        <w:rPr>
          <w:rFonts w:ascii="Arial" w:hAnsi="Arial"/>
        </w:rPr>
        <w:t>Second</w:t>
      </w:r>
      <w:proofErr w:type="spellEnd"/>
      <w:r w:rsidRPr="00715A3C">
        <w:rPr>
          <w:rFonts w:ascii="Arial" w:hAnsi="Arial"/>
        </w:rPr>
        <w:t xml:space="preserve"> </w:t>
      </w:r>
      <w:proofErr w:type="spellStart"/>
      <w:r w:rsidRPr="00715A3C">
        <w:rPr>
          <w:rFonts w:ascii="Arial" w:hAnsi="Arial"/>
        </w:rPr>
        <w:t>Edition</w:t>
      </w:r>
      <w:proofErr w:type="spellEnd"/>
      <w:r w:rsidRPr="00715A3C">
        <w:rPr>
          <w:rFonts w:ascii="Arial" w:hAnsi="Arial"/>
        </w:rPr>
        <w:t xml:space="preserve">), Cambridge </w:t>
      </w:r>
      <w:proofErr w:type="spellStart"/>
      <w:r w:rsidRPr="00715A3C">
        <w:rPr>
          <w:rFonts w:ascii="Arial" w:hAnsi="Arial"/>
        </w:rPr>
        <w:t>University</w:t>
      </w:r>
      <w:proofErr w:type="spellEnd"/>
      <w:r w:rsidRPr="00715A3C">
        <w:rPr>
          <w:rFonts w:ascii="Arial" w:hAnsi="Arial"/>
        </w:rPr>
        <w:t xml:space="preserve"> </w:t>
      </w:r>
      <w:proofErr w:type="spellStart"/>
      <w:r w:rsidRPr="00715A3C">
        <w:rPr>
          <w:rFonts w:ascii="Arial" w:hAnsi="Arial"/>
        </w:rPr>
        <w:t>Press</w:t>
      </w:r>
      <w:proofErr w:type="spellEnd"/>
      <w:r w:rsidRPr="00715A3C">
        <w:rPr>
          <w:rFonts w:ascii="Arial" w:hAnsi="Arial"/>
        </w:rPr>
        <w:t>, New York, USA.</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t>Frenkel</w:t>
      </w:r>
      <w:proofErr w:type="spellEnd"/>
      <w:r w:rsidRPr="00715A3C">
        <w:rPr>
          <w:rFonts w:ascii="Arial" w:hAnsi="Arial"/>
        </w:rPr>
        <w:t xml:space="preserve">, D., (2002) </w:t>
      </w:r>
      <w:proofErr w:type="spellStart"/>
      <w:r w:rsidRPr="00715A3C">
        <w:rPr>
          <w:rFonts w:ascii="Arial" w:hAnsi="Arial"/>
        </w:rPr>
        <w:t>Understanding</w:t>
      </w:r>
      <w:proofErr w:type="spellEnd"/>
      <w:r w:rsidRPr="00715A3C">
        <w:rPr>
          <w:rFonts w:ascii="Arial" w:hAnsi="Arial"/>
        </w:rPr>
        <w:t xml:space="preserve"> Molecular </w:t>
      </w:r>
      <w:proofErr w:type="spellStart"/>
      <w:r w:rsidRPr="00715A3C">
        <w:rPr>
          <w:rFonts w:ascii="Arial" w:hAnsi="Arial"/>
        </w:rPr>
        <w:t>simulation</w:t>
      </w:r>
      <w:proofErr w:type="spellEnd"/>
      <w:r w:rsidRPr="00715A3C">
        <w:rPr>
          <w:rFonts w:ascii="Arial" w:hAnsi="Arial"/>
        </w:rPr>
        <w:t xml:space="preserve">, </w:t>
      </w:r>
      <w:proofErr w:type="spellStart"/>
      <w:r w:rsidRPr="00715A3C">
        <w:rPr>
          <w:rFonts w:ascii="Arial" w:hAnsi="Arial"/>
        </w:rPr>
        <w:t>Academic</w:t>
      </w:r>
      <w:proofErr w:type="spellEnd"/>
      <w:r w:rsidRPr="00715A3C">
        <w:rPr>
          <w:rFonts w:ascii="Arial" w:hAnsi="Arial"/>
        </w:rPr>
        <w:t xml:space="preserve"> </w:t>
      </w:r>
      <w:proofErr w:type="spellStart"/>
      <w:r w:rsidRPr="00715A3C">
        <w:rPr>
          <w:rFonts w:ascii="Arial" w:hAnsi="Arial"/>
        </w:rPr>
        <w:t>Press</w:t>
      </w:r>
      <w:proofErr w:type="spellEnd"/>
      <w:r w:rsidRPr="00715A3C">
        <w:rPr>
          <w:rFonts w:ascii="Arial" w:hAnsi="Arial"/>
        </w:rPr>
        <w:t xml:space="preserve">, Florida, USA.  </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t>Gould</w:t>
      </w:r>
      <w:proofErr w:type="spellEnd"/>
      <w:r w:rsidRPr="00715A3C">
        <w:rPr>
          <w:rFonts w:ascii="Arial" w:hAnsi="Arial"/>
        </w:rPr>
        <w:t xml:space="preserve">, H., </w:t>
      </w:r>
      <w:proofErr w:type="spellStart"/>
      <w:r w:rsidRPr="00715A3C">
        <w:rPr>
          <w:rFonts w:ascii="Arial" w:hAnsi="Arial"/>
        </w:rPr>
        <w:t>Tobochnik</w:t>
      </w:r>
      <w:proofErr w:type="spellEnd"/>
      <w:r w:rsidRPr="00715A3C">
        <w:rPr>
          <w:rFonts w:ascii="Arial" w:hAnsi="Arial"/>
        </w:rPr>
        <w:t xml:space="preserve">, J. (2002) </w:t>
      </w:r>
      <w:proofErr w:type="spellStart"/>
      <w:r w:rsidRPr="00715A3C">
        <w:rPr>
          <w:rFonts w:ascii="Arial" w:hAnsi="Arial"/>
        </w:rPr>
        <w:t>Computer</w:t>
      </w:r>
      <w:proofErr w:type="spellEnd"/>
      <w:r w:rsidRPr="00715A3C">
        <w:rPr>
          <w:rFonts w:ascii="Arial" w:hAnsi="Arial"/>
        </w:rPr>
        <w:t xml:space="preserve"> </w:t>
      </w:r>
      <w:proofErr w:type="spellStart"/>
      <w:r w:rsidRPr="00715A3C">
        <w:rPr>
          <w:rFonts w:ascii="Arial" w:hAnsi="Arial"/>
        </w:rPr>
        <w:t>Simulation</w:t>
      </w:r>
      <w:proofErr w:type="spellEnd"/>
      <w:r w:rsidRPr="00715A3C">
        <w:rPr>
          <w:rFonts w:ascii="Arial" w:hAnsi="Arial"/>
        </w:rPr>
        <w:t xml:space="preserve"> </w:t>
      </w:r>
      <w:proofErr w:type="spellStart"/>
      <w:r w:rsidRPr="00715A3C">
        <w:rPr>
          <w:rFonts w:ascii="Arial" w:hAnsi="Arial"/>
        </w:rPr>
        <w:t>Methods</w:t>
      </w:r>
      <w:proofErr w:type="spellEnd"/>
      <w:r w:rsidRPr="00715A3C">
        <w:rPr>
          <w:rFonts w:ascii="Arial" w:hAnsi="Arial"/>
        </w:rPr>
        <w:t>, Addison Wesley, New York, USA.</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t>Sadus</w:t>
      </w:r>
      <w:proofErr w:type="spellEnd"/>
      <w:r w:rsidRPr="00715A3C">
        <w:rPr>
          <w:rFonts w:ascii="Arial" w:hAnsi="Arial"/>
        </w:rPr>
        <w:t xml:space="preserve">, J., (2002) Molecular </w:t>
      </w:r>
      <w:proofErr w:type="spellStart"/>
      <w:r w:rsidRPr="00715A3C">
        <w:rPr>
          <w:rFonts w:ascii="Arial" w:hAnsi="Arial"/>
        </w:rPr>
        <w:t>Simulation</w:t>
      </w:r>
      <w:proofErr w:type="spellEnd"/>
      <w:r w:rsidRPr="00715A3C">
        <w:rPr>
          <w:rFonts w:ascii="Arial" w:hAnsi="Arial"/>
        </w:rPr>
        <w:t xml:space="preserve"> of </w:t>
      </w:r>
      <w:proofErr w:type="spellStart"/>
      <w:r w:rsidRPr="00715A3C">
        <w:rPr>
          <w:rFonts w:ascii="Arial" w:hAnsi="Arial"/>
        </w:rPr>
        <w:t>Fluids</w:t>
      </w:r>
      <w:proofErr w:type="spellEnd"/>
      <w:r w:rsidRPr="00715A3C">
        <w:rPr>
          <w:rFonts w:ascii="Arial" w:hAnsi="Arial"/>
        </w:rPr>
        <w:t xml:space="preserve">, </w:t>
      </w:r>
      <w:proofErr w:type="spellStart"/>
      <w:r w:rsidRPr="00715A3C">
        <w:rPr>
          <w:rFonts w:ascii="Arial" w:hAnsi="Arial"/>
        </w:rPr>
        <w:t>Elsevier</w:t>
      </w:r>
      <w:proofErr w:type="spellEnd"/>
      <w:r w:rsidRPr="00715A3C">
        <w:rPr>
          <w:rFonts w:ascii="Arial" w:hAnsi="Arial"/>
        </w:rPr>
        <w:t xml:space="preserve">, </w:t>
      </w:r>
      <w:proofErr w:type="spellStart"/>
      <w:r w:rsidRPr="00715A3C">
        <w:rPr>
          <w:rFonts w:ascii="Arial" w:hAnsi="Arial"/>
        </w:rPr>
        <w:t>Sydney</w:t>
      </w:r>
      <w:proofErr w:type="spellEnd"/>
      <w:r w:rsidRPr="00715A3C">
        <w:rPr>
          <w:rFonts w:ascii="Arial" w:hAnsi="Arial"/>
        </w:rPr>
        <w:t>, AU.</w:t>
      </w:r>
    </w:p>
    <w:p w:rsidR="00675719" w:rsidRPr="00715A3C" w:rsidRDefault="00675719" w:rsidP="00675719">
      <w:pPr>
        <w:pStyle w:val="Prrafodelista"/>
        <w:suppressAutoHyphens w:val="0"/>
        <w:spacing w:line="360" w:lineRule="auto"/>
        <w:ind w:left="0"/>
        <w:jc w:val="both"/>
        <w:rPr>
          <w:rFonts w:ascii="Arial" w:hAnsi="Arial"/>
        </w:rPr>
      </w:pPr>
      <w:r w:rsidRPr="00715A3C">
        <w:rPr>
          <w:rFonts w:ascii="Arial" w:hAnsi="Arial"/>
        </w:rPr>
        <w:t xml:space="preserve">Allen, M. P. </w:t>
      </w:r>
      <w:proofErr w:type="spellStart"/>
      <w:r w:rsidRPr="00715A3C">
        <w:rPr>
          <w:rFonts w:ascii="Arial" w:hAnsi="Arial"/>
        </w:rPr>
        <w:t>Tildesley</w:t>
      </w:r>
      <w:proofErr w:type="spellEnd"/>
      <w:r w:rsidRPr="00715A3C">
        <w:rPr>
          <w:rFonts w:ascii="Arial" w:hAnsi="Arial"/>
        </w:rPr>
        <w:t xml:space="preserve">, D. J. (1991). </w:t>
      </w:r>
      <w:proofErr w:type="spellStart"/>
      <w:r w:rsidRPr="00715A3C">
        <w:rPr>
          <w:rFonts w:ascii="Arial" w:hAnsi="Arial"/>
        </w:rPr>
        <w:t>Computer</w:t>
      </w:r>
      <w:proofErr w:type="spellEnd"/>
      <w:r w:rsidRPr="00715A3C">
        <w:rPr>
          <w:rFonts w:ascii="Arial" w:hAnsi="Arial"/>
        </w:rPr>
        <w:t xml:space="preserve"> </w:t>
      </w:r>
      <w:proofErr w:type="spellStart"/>
      <w:r w:rsidRPr="00715A3C">
        <w:rPr>
          <w:rFonts w:ascii="Arial" w:hAnsi="Arial"/>
        </w:rPr>
        <w:t>simulation</w:t>
      </w:r>
      <w:proofErr w:type="spellEnd"/>
      <w:r w:rsidRPr="00715A3C">
        <w:rPr>
          <w:rFonts w:ascii="Arial" w:hAnsi="Arial"/>
        </w:rPr>
        <w:t xml:space="preserve"> of </w:t>
      </w:r>
      <w:proofErr w:type="spellStart"/>
      <w:r w:rsidRPr="00715A3C">
        <w:rPr>
          <w:rFonts w:ascii="Arial" w:hAnsi="Arial"/>
        </w:rPr>
        <w:t>liquids</w:t>
      </w:r>
      <w:proofErr w:type="spellEnd"/>
      <w:r w:rsidRPr="00715A3C">
        <w:rPr>
          <w:rFonts w:ascii="Arial" w:hAnsi="Arial"/>
        </w:rPr>
        <w:t xml:space="preserve">, </w:t>
      </w:r>
      <w:proofErr w:type="spellStart"/>
      <w:r w:rsidRPr="00715A3C">
        <w:rPr>
          <w:rFonts w:ascii="Arial" w:hAnsi="Arial"/>
        </w:rPr>
        <w:t>Clarendon</w:t>
      </w:r>
      <w:proofErr w:type="spellEnd"/>
      <w:r w:rsidRPr="00715A3C">
        <w:rPr>
          <w:rFonts w:ascii="Arial" w:hAnsi="Arial"/>
        </w:rPr>
        <w:t xml:space="preserve"> </w:t>
      </w:r>
      <w:proofErr w:type="spellStart"/>
      <w:r w:rsidRPr="00715A3C">
        <w:rPr>
          <w:rFonts w:ascii="Arial" w:hAnsi="Arial"/>
        </w:rPr>
        <w:t>Press</w:t>
      </w:r>
      <w:proofErr w:type="spellEnd"/>
      <w:r w:rsidRPr="00715A3C">
        <w:rPr>
          <w:rFonts w:ascii="Arial" w:hAnsi="Arial"/>
        </w:rPr>
        <w:t>, Oxford.</w:t>
      </w:r>
    </w:p>
    <w:p w:rsidR="00675719" w:rsidRPr="00715A3C" w:rsidRDefault="00675719" w:rsidP="00675719">
      <w:pPr>
        <w:pStyle w:val="Prrafodelista"/>
        <w:suppressAutoHyphens w:val="0"/>
        <w:spacing w:line="360" w:lineRule="auto"/>
        <w:ind w:left="0"/>
        <w:jc w:val="both"/>
        <w:rPr>
          <w:rFonts w:ascii="Arial" w:hAnsi="Arial"/>
        </w:rPr>
      </w:pPr>
      <w:r w:rsidRPr="00715A3C">
        <w:rPr>
          <w:rFonts w:ascii="Arial" w:hAnsi="Arial"/>
        </w:rPr>
        <w:t xml:space="preserve">GROMACS </w:t>
      </w:r>
      <w:proofErr w:type="spellStart"/>
      <w:r w:rsidRPr="00715A3C">
        <w:rPr>
          <w:rFonts w:ascii="Arial" w:hAnsi="Arial"/>
        </w:rPr>
        <w:t>Groningen</w:t>
      </w:r>
      <w:proofErr w:type="spellEnd"/>
      <w:r w:rsidRPr="00715A3C">
        <w:rPr>
          <w:rFonts w:ascii="Arial" w:hAnsi="Arial"/>
        </w:rPr>
        <w:t xml:space="preserve"> Machine </w:t>
      </w:r>
      <w:proofErr w:type="spellStart"/>
      <w:r w:rsidRPr="00715A3C">
        <w:rPr>
          <w:rFonts w:ascii="Arial" w:hAnsi="Arial"/>
        </w:rPr>
        <w:t>for</w:t>
      </w:r>
      <w:proofErr w:type="spellEnd"/>
      <w:r w:rsidRPr="00715A3C">
        <w:rPr>
          <w:rFonts w:ascii="Arial" w:hAnsi="Arial"/>
        </w:rPr>
        <w:t xml:space="preserve"> </w:t>
      </w:r>
      <w:proofErr w:type="spellStart"/>
      <w:r w:rsidRPr="00715A3C">
        <w:rPr>
          <w:rFonts w:ascii="Arial" w:hAnsi="Arial"/>
        </w:rPr>
        <w:t>Chemical</w:t>
      </w:r>
      <w:proofErr w:type="spellEnd"/>
      <w:r w:rsidRPr="00715A3C">
        <w:rPr>
          <w:rFonts w:ascii="Arial" w:hAnsi="Arial"/>
        </w:rPr>
        <w:t xml:space="preserve"> </w:t>
      </w:r>
      <w:proofErr w:type="spellStart"/>
      <w:r w:rsidRPr="00715A3C">
        <w:rPr>
          <w:rFonts w:ascii="Arial" w:hAnsi="Arial"/>
        </w:rPr>
        <w:t>Simulations</w:t>
      </w:r>
      <w:proofErr w:type="spellEnd"/>
      <w:r w:rsidRPr="00715A3C">
        <w:rPr>
          <w:rFonts w:ascii="Arial" w:hAnsi="Arial"/>
        </w:rPr>
        <w:t>, USER MANUAL, (27/10/17) (ftp://ftp.gromacs.org/pub/manual/manual-5.0.4.pdf)</w:t>
      </w:r>
    </w:p>
    <w:p w:rsidR="00675719" w:rsidRPr="00715A3C" w:rsidRDefault="00675719" w:rsidP="00675719">
      <w:pPr>
        <w:pStyle w:val="Prrafodelista"/>
        <w:suppressAutoHyphens w:val="0"/>
        <w:spacing w:line="360" w:lineRule="auto"/>
        <w:ind w:left="0"/>
        <w:jc w:val="both"/>
        <w:rPr>
          <w:rFonts w:ascii="Arial" w:hAnsi="Arial"/>
        </w:rPr>
      </w:pPr>
      <w:r w:rsidRPr="00715A3C">
        <w:rPr>
          <w:rFonts w:ascii="Arial" w:hAnsi="Arial"/>
        </w:rPr>
        <w:t xml:space="preserve">Van </w:t>
      </w:r>
      <w:proofErr w:type="spellStart"/>
      <w:r w:rsidRPr="00715A3C">
        <w:rPr>
          <w:rFonts w:ascii="Arial" w:hAnsi="Arial"/>
        </w:rPr>
        <w:t>Gunsteren</w:t>
      </w:r>
      <w:proofErr w:type="spellEnd"/>
      <w:r w:rsidRPr="00715A3C">
        <w:rPr>
          <w:rFonts w:ascii="Arial" w:hAnsi="Arial"/>
        </w:rPr>
        <w:t xml:space="preserve">, W. F. (1980). Mol. </w:t>
      </w:r>
      <w:proofErr w:type="spellStart"/>
      <w:r w:rsidRPr="00715A3C">
        <w:rPr>
          <w:rFonts w:ascii="Arial" w:hAnsi="Arial"/>
        </w:rPr>
        <w:t>Phys</w:t>
      </w:r>
      <w:proofErr w:type="spellEnd"/>
      <w:r w:rsidRPr="00715A3C">
        <w:rPr>
          <w:rFonts w:ascii="Arial" w:hAnsi="Arial"/>
        </w:rPr>
        <w:t>. 40, 1015-1019.</w:t>
      </w:r>
    </w:p>
    <w:p w:rsidR="00675719" w:rsidRPr="00715A3C" w:rsidRDefault="00675719" w:rsidP="00675719">
      <w:pPr>
        <w:pStyle w:val="Prrafodelista"/>
        <w:suppressAutoHyphens w:val="0"/>
        <w:spacing w:line="360" w:lineRule="auto"/>
        <w:ind w:left="0"/>
        <w:jc w:val="both"/>
        <w:rPr>
          <w:rFonts w:ascii="Arial" w:hAnsi="Arial"/>
        </w:rPr>
      </w:pPr>
      <w:r w:rsidRPr="00715A3C">
        <w:rPr>
          <w:rFonts w:ascii="Arial" w:hAnsi="Arial"/>
        </w:rPr>
        <w:t xml:space="preserve">Van </w:t>
      </w:r>
      <w:proofErr w:type="spellStart"/>
      <w:r w:rsidRPr="00715A3C">
        <w:rPr>
          <w:rFonts w:ascii="Arial" w:hAnsi="Arial"/>
        </w:rPr>
        <w:t>Gunsteren</w:t>
      </w:r>
      <w:proofErr w:type="spellEnd"/>
      <w:r w:rsidRPr="00715A3C">
        <w:rPr>
          <w:rFonts w:ascii="Arial" w:hAnsi="Arial"/>
        </w:rPr>
        <w:t xml:space="preserve">, W. F. y </w:t>
      </w:r>
      <w:proofErr w:type="spellStart"/>
      <w:r w:rsidRPr="00715A3C">
        <w:rPr>
          <w:rFonts w:ascii="Arial" w:hAnsi="Arial"/>
        </w:rPr>
        <w:t>Berendsen</w:t>
      </w:r>
      <w:proofErr w:type="spellEnd"/>
      <w:r w:rsidRPr="00715A3C">
        <w:rPr>
          <w:rFonts w:ascii="Arial" w:hAnsi="Arial"/>
        </w:rPr>
        <w:t>, H. J. C. (1977</w:t>
      </w:r>
      <w:proofErr w:type="gramStart"/>
      <w:r w:rsidRPr="00715A3C">
        <w:rPr>
          <w:rFonts w:ascii="Arial" w:hAnsi="Arial"/>
        </w:rPr>
        <w:t>) .</w:t>
      </w:r>
      <w:proofErr w:type="gramEnd"/>
      <w:r w:rsidRPr="00715A3C">
        <w:rPr>
          <w:rFonts w:ascii="Arial" w:hAnsi="Arial"/>
        </w:rPr>
        <w:t xml:space="preserve"> Mol. </w:t>
      </w:r>
      <w:proofErr w:type="spellStart"/>
      <w:r w:rsidRPr="00715A3C">
        <w:rPr>
          <w:rFonts w:ascii="Arial" w:hAnsi="Arial"/>
        </w:rPr>
        <w:t>Phys</w:t>
      </w:r>
      <w:proofErr w:type="spellEnd"/>
      <w:r w:rsidRPr="00715A3C">
        <w:rPr>
          <w:rFonts w:ascii="Arial" w:hAnsi="Arial"/>
        </w:rPr>
        <w:t>. 34, 1311-1327.</w:t>
      </w:r>
    </w:p>
    <w:p w:rsidR="00675719" w:rsidRPr="00715A3C" w:rsidRDefault="00675719" w:rsidP="00675719">
      <w:pPr>
        <w:pStyle w:val="Prrafodelista"/>
        <w:suppressAutoHyphens w:val="0"/>
        <w:spacing w:line="360" w:lineRule="auto"/>
        <w:ind w:left="0"/>
        <w:jc w:val="both"/>
        <w:rPr>
          <w:rFonts w:ascii="Arial" w:hAnsi="Arial"/>
        </w:rPr>
      </w:pPr>
      <w:r w:rsidRPr="00715A3C">
        <w:rPr>
          <w:rFonts w:ascii="Arial" w:hAnsi="Arial"/>
        </w:rPr>
        <w:t xml:space="preserve">Van </w:t>
      </w:r>
      <w:proofErr w:type="spellStart"/>
      <w:r w:rsidRPr="00715A3C">
        <w:rPr>
          <w:rFonts w:ascii="Arial" w:hAnsi="Arial"/>
        </w:rPr>
        <w:t>Gunsteren</w:t>
      </w:r>
      <w:proofErr w:type="spellEnd"/>
      <w:r w:rsidRPr="00715A3C">
        <w:rPr>
          <w:rFonts w:ascii="Arial" w:hAnsi="Arial"/>
        </w:rPr>
        <w:t xml:space="preserve">, W. F. y </w:t>
      </w:r>
      <w:proofErr w:type="spellStart"/>
      <w:r w:rsidRPr="00715A3C">
        <w:rPr>
          <w:rFonts w:ascii="Arial" w:hAnsi="Arial"/>
        </w:rPr>
        <w:t>Berendsen</w:t>
      </w:r>
      <w:proofErr w:type="spellEnd"/>
      <w:r w:rsidRPr="00715A3C">
        <w:rPr>
          <w:rFonts w:ascii="Arial" w:hAnsi="Arial"/>
        </w:rPr>
        <w:t xml:space="preserve">, H. J. C. (1982). Mol. </w:t>
      </w:r>
      <w:proofErr w:type="spellStart"/>
      <w:r w:rsidRPr="00715A3C">
        <w:rPr>
          <w:rFonts w:ascii="Arial" w:hAnsi="Arial"/>
        </w:rPr>
        <w:t>Phys</w:t>
      </w:r>
      <w:proofErr w:type="spellEnd"/>
      <w:r w:rsidRPr="00715A3C">
        <w:rPr>
          <w:rFonts w:ascii="Arial" w:hAnsi="Arial"/>
        </w:rPr>
        <w:t>. 45, 637-647.</w:t>
      </w:r>
    </w:p>
    <w:p w:rsidR="00675719" w:rsidRPr="00715A3C" w:rsidRDefault="00675719" w:rsidP="00675719">
      <w:pPr>
        <w:pStyle w:val="Prrafodelista"/>
        <w:suppressAutoHyphens w:val="0"/>
        <w:spacing w:line="360" w:lineRule="auto"/>
        <w:ind w:left="0"/>
        <w:jc w:val="both"/>
        <w:rPr>
          <w:rFonts w:ascii="Arial" w:hAnsi="Arial"/>
        </w:rPr>
      </w:pPr>
      <w:r w:rsidRPr="00715A3C">
        <w:rPr>
          <w:rFonts w:ascii="Arial" w:hAnsi="Arial"/>
        </w:rPr>
        <w:t xml:space="preserve">Van </w:t>
      </w:r>
      <w:proofErr w:type="spellStart"/>
      <w:r w:rsidRPr="00715A3C">
        <w:rPr>
          <w:rFonts w:ascii="Arial" w:hAnsi="Arial"/>
        </w:rPr>
        <w:t>Gunsteren</w:t>
      </w:r>
      <w:proofErr w:type="spellEnd"/>
      <w:r w:rsidRPr="00715A3C">
        <w:rPr>
          <w:rFonts w:ascii="Arial" w:hAnsi="Arial"/>
        </w:rPr>
        <w:t xml:space="preserve">, W. F., </w:t>
      </w:r>
      <w:proofErr w:type="spellStart"/>
      <w:r w:rsidRPr="00715A3C">
        <w:rPr>
          <w:rFonts w:ascii="Arial" w:hAnsi="Arial"/>
        </w:rPr>
        <w:t>Berendsen</w:t>
      </w:r>
      <w:proofErr w:type="spellEnd"/>
      <w:r w:rsidRPr="00715A3C">
        <w:rPr>
          <w:rFonts w:ascii="Arial" w:hAnsi="Arial"/>
        </w:rPr>
        <w:t xml:space="preserve">, H. J. C. y </w:t>
      </w:r>
      <w:proofErr w:type="spellStart"/>
      <w:r w:rsidRPr="00715A3C">
        <w:rPr>
          <w:rFonts w:ascii="Arial" w:hAnsi="Arial"/>
        </w:rPr>
        <w:t>Rullman</w:t>
      </w:r>
      <w:proofErr w:type="spellEnd"/>
      <w:r w:rsidRPr="00715A3C">
        <w:rPr>
          <w:rFonts w:ascii="Arial" w:hAnsi="Arial"/>
        </w:rPr>
        <w:t xml:space="preserve">, J.A.C. (1978). Faraday </w:t>
      </w:r>
      <w:proofErr w:type="spellStart"/>
      <w:r w:rsidRPr="00715A3C">
        <w:rPr>
          <w:rFonts w:ascii="Arial" w:hAnsi="Arial"/>
        </w:rPr>
        <w:t>Discuss</w:t>
      </w:r>
      <w:proofErr w:type="spellEnd"/>
      <w:r w:rsidRPr="00715A3C">
        <w:rPr>
          <w:rFonts w:ascii="Arial" w:hAnsi="Arial"/>
        </w:rPr>
        <w:t xml:space="preserve"> </w:t>
      </w:r>
      <w:proofErr w:type="spellStart"/>
      <w:r w:rsidRPr="00715A3C">
        <w:rPr>
          <w:rFonts w:ascii="Arial" w:hAnsi="Arial"/>
        </w:rPr>
        <w:t>Chem</w:t>
      </w:r>
      <w:proofErr w:type="spellEnd"/>
      <w:r w:rsidRPr="00715A3C">
        <w:rPr>
          <w:rFonts w:ascii="Arial" w:hAnsi="Arial"/>
        </w:rPr>
        <w:t>. Soc. 66, 58-70.</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t>Verlet</w:t>
      </w:r>
      <w:proofErr w:type="spellEnd"/>
      <w:r w:rsidRPr="00715A3C">
        <w:rPr>
          <w:rFonts w:ascii="Arial" w:hAnsi="Arial"/>
        </w:rPr>
        <w:t xml:space="preserve">, L. (1967). </w:t>
      </w:r>
      <w:proofErr w:type="spellStart"/>
      <w:r w:rsidRPr="00715A3C">
        <w:rPr>
          <w:rFonts w:ascii="Arial" w:hAnsi="Arial"/>
        </w:rPr>
        <w:t>Phys</w:t>
      </w:r>
      <w:proofErr w:type="spellEnd"/>
      <w:r w:rsidRPr="00715A3C">
        <w:rPr>
          <w:rFonts w:ascii="Arial" w:hAnsi="Arial"/>
        </w:rPr>
        <w:t>. Rev. 159, 98-103.</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t>Verlet</w:t>
      </w:r>
      <w:proofErr w:type="spellEnd"/>
      <w:r w:rsidRPr="00715A3C">
        <w:rPr>
          <w:rFonts w:ascii="Arial" w:hAnsi="Arial"/>
        </w:rPr>
        <w:t xml:space="preserve">, L (1968). </w:t>
      </w:r>
      <w:proofErr w:type="spellStart"/>
      <w:r w:rsidRPr="00715A3C">
        <w:rPr>
          <w:rFonts w:ascii="Arial" w:hAnsi="Arial"/>
        </w:rPr>
        <w:t>Phys</w:t>
      </w:r>
      <w:proofErr w:type="spellEnd"/>
      <w:r w:rsidRPr="00715A3C">
        <w:rPr>
          <w:rFonts w:ascii="Arial" w:hAnsi="Arial"/>
        </w:rPr>
        <w:t>. Rev. 165, 201-214.</w:t>
      </w:r>
    </w:p>
    <w:p w:rsidR="00675719" w:rsidRPr="00715A3C" w:rsidRDefault="00675719" w:rsidP="00675719">
      <w:pPr>
        <w:pStyle w:val="Prrafodelista"/>
        <w:suppressAutoHyphens w:val="0"/>
        <w:spacing w:line="360" w:lineRule="auto"/>
        <w:ind w:left="0"/>
        <w:jc w:val="both"/>
        <w:rPr>
          <w:rFonts w:ascii="Arial" w:hAnsi="Arial"/>
        </w:rPr>
      </w:pPr>
      <w:proofErr w:type="gramStart"/>
      <w:r w:rsidRPr="00715A3C">
        <w:rPr>
          <w:rFonts w:ascii="Arial" w:hAnsi="Arial"/>
        </w:rPr>
        <w:t>Hansen ,I.P</w:t>
      </w:r>
      <w:proofErr w:type="gramEnd"/>
      <w:r w:rsidRPr="00715A3C">
        <w:rPr>
          <w:rFonts w:ascii="Arial" w:hAnsi="Arial"/>
        </w:rPr>
        <w:t xml:space="preserve">., </w:t>
      </w:r>
      <w:proofErr w:type="spellStart"/>
      <w:r w:rsidRPr="00715A3C">
        <w:rPr>
          <w:rFonts w:ascii="Arial" w:hAnsi="Arial"/>
        </w:rPr>
        <w:t>Levesque</w:t>
      </w:r>
      <w:proofErr w:type="spellEnd"/>
      <w:r w:rsidRPr="00715A3C">
        <w:rPr>
          <w:rFonts w:ascii="Arial" w:hAnsi="Arial"/>
        </w:rPr>
        <w:t xml:space="preserve"> D. &amp; </w:t>
      </w:r>
      <w:proofErr w:type="spellStart"/>
      <w:r w:rsidRPr="00715A3C">
        <w:rPr>
          <w:rFonts w:ascii="Arial" w:hAnsi="Arial"/>
        </w:rPr>
        <w:t>Weiss</w:t>
      </w:r>
      <w:proofErr w:type="spellEnd"/>
      <w:r w:rsidRPr="00715A3C">
        <w:rPr>
          <w:rFonts w:ascii="Arial" w:hAnsi="Arial"/>
        </w:rPr>
        <w:t xml:space="preserve"> J.J. (1979). </w:t>
      </w:r>
      <w:proofErr w:type="spellStart"/>
      <w:r w:rsidRPr="00715A3C">
        <w:rPr>
          <w:rFonts w:ascii="Arial" w:hAnsi="Arial"/>
        </w:rPr>
        <w:t>Phys</w:t>
      </w:r>
      <w:proofErr w:type="spellEnd"/>
      <w:r w:rsidRPr="00715A3C">
        <w:rPr>
          <w:rFonts w:ascii="Arial" w:hAnsi="Arial"/>
        </w:rPr>
        <w:t xml:space="preserve">. Rev. </w:t>
      </w:r>
      <w:proofErr w:type="spellStart"/>
      <w:r w:rsidRPr="00715A3C">
        <w:rPr>
          <w:rFonts w:ascii="Arial" w:hAnsi="Arial"/>
        </w:rPr>
        <w:t>Lett</w:t>
      </w:r>
      <w:proofErr w:type="spellEnd"/>
      <w:r w:rsidRPr="00715A3C">
        <w:rPr>
          <w:rFonts w:ascii="Arial" w:hAnsi="Arial"/>
        </w:rPr>
        <w:t>. 43, 979-982.</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t>Krakty</w:t>
      </w:r>
      <w:proofErr w:type="spellEnd"/>
      <w:r w:rsidRPr="00715A3C">
        <w:rPr>
          <w:rFonts w:ascii="Arial" w:hAnsi="Arial"/>
        </w:rPr>
        <w:t xml:space="preserve"> K.W. (1980). J. Comp. </w:t>
      </w:r>
      <w:proofErr w:type="spellStart"/>
      <w:r w:rsidRPr="00715A3C">
        <w:rPr>
          <w:rFonts w:ascii="Arial" w:hAnsi="Arial"/>
        </w:rPr>
        <w:t>Phys</w:t>
      </w:r>
      <w:proofErr w:type="spellEnd"/>
      <w:r w:rsidRPr="00715A3C">
        <w:rPr>
          <w:rFonts w:ascii="Arial" w:hAnsi="Arial"/>
        </w:rPr>
        <w:t>. 37, 205-217.</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t>Krakty</w:t>
      </w:r>
      <w:proofErr w:type="spellEnd"/>
      <w:r w:rsidRPr="00715A3C">
        <w:rPr>
          <w:rFonts w:ascii="Arial" w:hAnsi="Arial"/>
        </w:rPr>
        <w:t xml:space="preserve"> K.W. &amp; </w:t>
      </w:r>
      <w:proofErr w:type="spellStart"/>
      <w:r w:rsidRPr="00715A3C">
        <w:rPr>
          <w:rFonts w:ascii="Arial" w:hAnsi="Arial"/>
        </w:rPr>
        <w:t>Scheiner</w:t>
      </w:r>
      <w:proofErr w:type="spellEnd"/>
      <w:r w:rsidRPr="00715A3C">
        <w:rPr>
          <w:rFonts w:ascii="Arial" w:hAnsi="Arial"/>
        </w:rPr>
        <w:t xml:space="preserve"> W. (1982). J. Comp. </w:t>
      </w:r>
      <w:proofErr w:type="spellStart"/>
      <w:r w:rsidRPr="00715A3C">
        <w:rPr>
          <w:rFonts w:ascii="Arial" w:hAnsi="Arial"/>
        </w:rPr>
        <w:t>Phys</w:t>
      </w:r>
      <w:proofErr w:type="spellEnd"/>
      <w:r w:rsidRPr="00715A3C">
        <w:rPr>
          <w:rFonts w:ascii="Arial" w:hAnsi="Arial"/>
        </w:rPr>
        <w:t>. 47, 313-320.</w:t>
      </w:r>
    </w:p>
    <w:p w:rsidR="00675719" w:rsidRPr="00715A3C" w:rsidRDefault="00675719" w:rsidP="00675719">
      <w:pPr>
        <w:pStyle w:val="Prrafodelista"/>
        <w:suppressAutoHyphens w:val="0"/>
        <w:spacing w:line="360" w:lineRule="auto"/>
        <w:ind w:left="0"/>
        <w:jc w:val="both"/>
        <w:rPr>
          <w:rFonts w:ascii="Arial" w:hAnsi="Arial"/>
        </w:rPr>
      </w:pPr>
      <w:r w:rsidRPr="00715A3C">
        <w:rPr>
          <w:rFonts w:ascii="Arial" w:hAnsi="Arial"/>
        </w:rPr>
        <w:t xml:space="preserve">Grigera J.R., </w:t>
      </w:r>
      <w:proofErr w:type="spellStart"/>
      <w:r w:rsidRPr="00715A3C">
        <w:rPr>
          <w:rFonts w:ascii="Arial" w:hAnsi="Arial"/>
        </w:rPr>
        <w:t>Kalko</w:t>
      </w:r>
      <w:proofErr w:type="spellEnd"/>
      <w:r w:rsidRPr="00715A3C">
        <w:rPr>
          <w:rFonts w:ascii="Arial" w:hAnsi="Arial"/>
        </w:rPr>
        <w:t xml:space="preserve"> S. y </w:t>
      </w:r>
      <w:proofErr w:type="spellStart"/>
      <w:r w:rsidRPr="00715A3C">
        <w:rPr>
          <w:rFonts w:ascii="Arial" w:hAnsi="Arial"/>
        </w:rPr>
        <w:t>Fischbarg</w:t>
      </w:r>
      <w:proofErr w:type="spellEnd"/>
      <w:r w:rsidRPr="00715A3C">
        <w:rPr>
          <w:rFonts w:ascii="Arial" w:hAnsi="Arial"/>
        </w:rPr>
        <w:t xml:space="preserve"> J. (1996). </w:t>
      </w:r>
      <w:proofErr w:type="spellStart"/>
      <w:r w:rsidRPr="00715A3C">
        <w:rPr>
          <w:rFonts w:ascii="Arial" w:hAnsi="Arial"/>
        </w:rPr>
        <w:t>Langmuir</w:t>
      </w:r>
      <w:proofErr w:type="spellEnd"/>
      <w:r w:rsidRPr="00715A3C">
        <w:rPr>
          <w:rFonts w:ascii="Arial" w:hAnsi="Arial"/>
        </w:rPr>
        <w:t xml:space="preserve"> 12, 154-158.</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t>Stratt</w:t>
      </w:r>
      <w:proofErr w:type="spellEnd"/>
      <w:r w:rsidRPr="00715A3C">
        <w:rPr>
          <w:rFonts w:ascii="Arial" w:hAnsi="Arial"/>
        </w:rPr>
        <w:t xml:space="preserve"> R.M., </w:t>
      </w:r>
      <w:proofErr w:type="spellStart"/>
      <w:r w:rsidRPr="00715A3C">
        <w:rPr>
          <w:rFonts w:ascii="Arial" w:hAnsi="Arial"/>
        </w:rPr>
        <w:t>Holmgren</w:t>
      </w:r>
      <w:proofErr w:type="spellEnd"/>
      <w:r w:rsidRPr="00715A3C">
        <w:rPr>
          <w:rFonts w:ascii="Arial" w:hAnsi="Arial"/>
        </w:rPr>
        <w:t xml:space="preserve"> S.L. &amp; Chandler D</w:t>
      </w:r>
      <w:proofErr w:type="gramStart"/>
      <w:r w:rsidRPr="00715A3C">
        <w:rPr>
          <w:rFonts w:ascii="Arial" w:hAnsi="Arial"/>
        </w:rPr>
        <w:t>.(</w:t>
      </w:r>
      <w:proofErr w:type="gramEnd"/>
      <w:r w:rsidRPr="00715A3C">
        <w:rPr>
          <w:rFonts w:ascii="Arial" w:hAnsi="Arial"/>
        </w:rPr>
        <w:t xml:space="preserve">1981) Mol. </w:t>
      </w:r>
      <w:proofErr w:type="spellStart"/>
      <w:r w:rsidRPr="00715A3C">
        <w:rPr>
          <w:rFonts w:ascii="Arial" w:hAnsi="Arial"/>
        </w:rPr>
        <w:t>Phys</w:t>
      </w:r>
      <w:proofErr w:type="spellEnd"/>
      <w:r w:rsidRPr="00715A3C">
        <w:rPr>
          <w:rFonts w:ascii="Arial" w:hAnsi="Arial"/>
        </w:rPr>
        <w:t>, 42, 123,3-1243.</w:t>
      </w:r>
    </w:p>
    <w:p w:rsidR="00675719" w:rsidRPr="00715A3C" w:rsidRDefault="00675719" w:rsidP="00675719">
      <w:pPr>
        <w:pStyle w:val="Prrafodelista"/>
        <w:suppressAutoHyphens w:val="0"/>
        <w:spacing w:line="360" w:lineRule="auto"/>
        <w:ind w:left="0"/>
        <w:jc w:val="both"/>
        <w:rPr>
          <w:rFonts w:ascii="Arial" w:hAnsi="Arial"/>
        </w:rPr>
      </w:pPr>
      <w:proofErr w:type="spellStart"/>
      <w:r w:rsidRPr="00715A3C">
        <w:rPr>
          <w:rFonts w:ascii="Arial" w:hAnsi="Arial"/>
        </w:rPr>
        <w:t>Goldstein</w:t>
      </w:r>
      <w:proofErr w:type="spellEnd"/>
      <w:r w:rsidRPr="00715A3C">
        <w:rPr>
          <w:rFonts w:ascii="Arial" w:hAnsi="Arial"/>
        </w:rPr>
        <w:t xml:space="preserve"> H. (1980) </w:t>
      </w:r>
      <w:proofErr w:type="spellStart"/>
      <w:r w:rsidRPr="00715A3C">
        <w:rPr>
          <w:rFonts w:ascii="Arial" w:hAnsi="Arial"/>
        </w:rPr>
        <w:t>Classical</w:t>
      </w:r>
      <w:proofErr w:type="spellEnd"/>
      <w:r w:rsidRPr="00715A3C">
        <w:rPr>
          <w:rFonts w:ascii="Arial" w:hAnsi="Arial"/>
        </w:rPr>
        <w:t xml:space="preserve"> </w:t>
      </w:r>
      <w:proofErr w:type="spellStart"/>
      <w:r w:rsidRPr="00715A3C">
        <w:rPr>
          <w:rFonts w:ascii="Arial" w:hAnsi="Arial"/>
        </w:rPr>
        <w:t>Mechanics</w:t>
      </w:r>
      <w:proofErr w:type="spellEnd"/>
      <w:r w:rsidRPr="00715A3C">
        <w:rPr>
          <w:rFonts w:ascii="Arial" w:hAnsi="Arial"/>
        </w:rPr>
        <w:t>. Addison-Wesley, New York.</w:t>
      </w:r>
    </w:p>
    <w:p w:rsidR="00675719" w:rsidRDefault="00675719" w:rsidP="00675719">
      <w:pPr>
        <w:pStyle w:val="Prrafodelista"/>
        <w:suppressAutoHyphens w:val="0"/>
        <w:spacing w:line="360" w:lineRule="auto"/>
        <w:ind w:left="714"/>
        <w:jc w:val="both"/>
        <w:rPr>
          <w:rFonts w:ascii="Arial" w:hAnsi="Arial"/>
          <w:b/>
        </w:rPr>
      </w:pPr>
      <w:bookmarkStart w:id="0" w:name="_GoBack"/>
      <w:bookmarkEnd w:id="0"/>
    </w:p>
    <w:p w:rsidR="00675719" w:rsidRDefault="00675719" w:rsidP="00675719">
      <w:pPr>
        <w:numPr>
          <w:ilvl w:val="0"/>
          <w:numId w:val="1"/>
        </w:numPr>
        <w:jc w:val="both"/>
        <w:rPr>
          <w:rFonts w:ascii="Arial" w:hAnsi="Arial"/>
        </w:rPr>
      </w:pPr>
      <w:r w:rsidRPr="009D60B6">
        <w:rPr>
          <w:rFonts w:ascii="Arial" w:hAnsi="Arial"/>
          <w:b/>
        </w:rPr>
        <w:t>Carga horaria</w:t>
      </w:r>
      <w:r>
        <w:rPr>
          <w:rFonts w:ascii="Arial" w:hAnsi="Arial"/>
        </w:rPr>
        <w:t>:</w:t>
      </w:r>
    </w:p>
    <w:p w:rsidR="00675719" w:rsidRDefault="00675719" w:rsidP="00675719">
      <w:pPr>
        <w:jc w:val="both"/>
        <w:rPr>
          <w:rFonts w:ascii="Arimo" w:eastAsia="Arimo" w:hAnsi="Arimo" w:cs="Arimo"/>
          <w:sz w:val="22"/>
          <w:szCs w:val="22"/>
        </w:rPr>
      </w:pPr>
      <w:r w:rsidRPr="00715A3C">
        <w:rPr>
          <w:rFonts w:ascii="Arial" w:eastAsia="Arimo" w:hAnsi="Arial" w:cs="Arial"/>
        </w:rPr>
        <w:t>Total 100 horas. 30 horas presenciales, 70 horas no presenciales. Se prevé un alto porcentaje de horas no presenciales para el desarrollo de topologías y simulaciones, bajo la acción tutorial de los docentes del curso.</w:t>
      </w:r>
      <w:r>
        <w:rPr>
          <w:rFonts w:ascii="Arimo" w:eastAsia="Arimo" w:hAnsi="Arimo" w:cs="Arimo"/>
          <w:sz w:val="22"/>
          <w:szCs w:val="22"/>
        </w:rPr>
        <w:t xml:space="preserve"> </w:t>
      </w:r>
    </w:p>
    <w:p w:rsidR="00675719" w:rsidRPr="009D60B6" w:rsidRDefault="00675719" w:rsidP="00675719">
      <w:pPr>
        <w:pStyle w:val="Prrafodelista"/>
        <w:suppressAutoHyphens w:val="0"/>
        <w:spacing w:line="360" w:lineRule="auto"/>
        <w:ind w:left="714"/>
        <w:jc w:val="both"/>
        <w:rPr>
          <w:rFonts w:ascii="Arial" w:hAnsi="Arial"/>
        </w:rPr>
      </w:pPr>
    </w:p>
    <w:p w:rsidR="00675719" w:rsidRPr="00715A3C" w:rsidRDefault="00675719" w:rsidP="00675719">
      <w:pPr>
        <w:pStyle w:val="Prrafodelista"/>
        <w:numPr>
          <w:ilvl w:val="0"/>
          <w:numId w:val="1"/>
        </w:numPr>
        <w:suppressAutoHyphens w:val="0"/>
        <w:spacing w:line="360" w:lineRule="auto"/>
        <w:ind w:left="714" w:hanging="357"/>
        <w:jc w:val="both"/>
        <w:rPr>
          <w:rFonts w:ascii="Arial" w:hAnsi="Arial" w:cs="Arial"/>
        </w:rPr>
      </w:pPr>
      <w:r>
        <w:rPr>
          <w:rFonts w:ascii="Arial" w:hAnsi="Arial"/>
        </w:rPr>
        <w:lastRenderedPageBreak/>
        <w:t xml:space="preserve"> </w:t>
      </w:r>
      <w:r w:rsidRPr="009D60B6">
        <w:rPr>
          <w:rFonts w:ascii="Arial" w:hAnsi="Arial"/>
          <w:b/>
        </w:rPr>
        <w:t>Destinatarios:</w:t>
      </w:r>
      <w:r>
        <w:rPr>
          <w:rFonts w:ascii="Arial" w:hAnsi="Arial"/>
        </w:rPr>
        <w:t xml:space="preserve"> </w:t>
      </w:r>
      <w:r w:rsidRPr="00715A3C">
        <w:rPr>
          <w:rFonts w:ascii="Arial" w:hAnsi="Arial" w:cs="Arial"/>
        </w:rPr>
        <w:t>E</w:t>
      </w:r>
      <w:r w:rsidRPr="00715A3C">
        <w:rPr>
          <w:rFonts w:ascii="Arial" w:eastAsia="Arimo" w:hAnsi="Arial" w:cs="Arial"/>
        </w:rPr>
        <w:t>studiantes avanzados y graduados de Licenciatura en Física y  Licenciatura en Química.</w:t>
      </w:r>
    </w:p>
    <w:p w:rsidR="00675719" w:rsidRDefault="00675719" w:rsidP="00675719">
      <w:pPr>
        <w:pStyle w:val="Prrafodelista"/>
        <w:numPr>
          <w:ilvl w:val="0"/>
          <w:numId w:val="1"/>
        </w:numPr>
        <w:suppressAutoHyphens w:val="0"/>
        <w:spacing w:line="360" w:lineRule="auto"/>
        <w:ind w:left="714" w:hanging="357"/>
        <w:jc w:val="both"/>
        <w:rPr>
          <w:rFonts w:ascii="Arial" w:hAnsi="Arial"/>
        </w:rPr>
      </w:pPr>
      <w:r>
        <w:rPr>
          <w:rFonts w:ascii="Arial" w:hAnsi="Arial"/>
        </w:rPr>
        <w:t xml:space="preserve"> </w:t>
      </w:r>
      <w:r w:rsidRPr="009D60B6">
        <w:rPr>
          <w:rFonts w:ascii="Arial" w:hAnsi="Arial"/>
          <w:b/>
        </w:rPr>
        <w:t>Cupo:</w:t>
      </w:r>
      <w:r>
        <w:rPr>
          <w:rFonts w:ascii="Arial" w:hAnsi="Arial"/>
        </w:rPr>
        <w:t xml:space="preserve"> 10 participantes</w:t>
      </w:r>
    </w:p>
    <w:p w:rsidR="00675719" w:rsidRDefault="00675719" w:rsidP="00675719">
      <w:pPr>
        <w:pStyle w:val="Prrafodelista"/>
        <w:numPr>
          <w:ilvl w:val="0"/>
          <w:numId w:val="1"/>
        </w:numPr>
        <w:suppressAutoHyphens w:val="0"/>
        <w:spacing w:line="360" w:lineRule="auto"/>
        <w:jc w:val="both"/>
        <w:rPr>
          <w:rFonts w:ascii="Arial" w:hAnsi="Arial"/>
        </w:rPr>
      </w:pPr>
      <w:r>
        <w:rPr>
          <w:rFonts w:ascii="Arial" w:hAnsi="Arial"/>
        </w:rPr>
        <w:t xml:space="preserve"> </w:t>
      </w:r>
      <w:r>
        <w:rPr>
          <w:rFonts w:ascii="Arial" w:hAnsi="Arial"/>
          <w:b/>
        </w:rPr>
        <w:t>Arancel:</w:t>
      </w:r>
      <w:r>
        <w:rPr>
          <w:rFonts w:ascii="Arial" w:hAnsi="Arial"/>
        </w:rPr>
        <w:t xml:space="preserve"> </w:t>
      </w:r>
      <w:r w:rsidRPr="00715A3C">
        <w:rPr>
          <w:rFonts w:ascii="Arial" w:hAnsi="Arial"/>
        </w:rPr>
        <w:t xml:space="preserve">Sin costo para estudiantes, docentes y graduados de la </w:t>
      </w:r>
      <w:proofErr w:type="spellStart"/>
      <w:r w:rsidRPr="00715A3C">
        <w:rPr>
          <w:rFonts w:ascii="Arial" w:hAnsi="Arial"/>
        </w:rPr>
        <w:t>UNLPam</w:t>
      </w:r>
      <w:proofErr w:type="spellEnd"/>
      <w:r w:rsidRPr="00715A3C">
        <w:rPr>
          <w:rFonts w:ascii="Arial" w:hAnsi="Arial"/>
        </w:rPr>
        <w:t xml:space="preserve">. $1000 para quienes no cumplan estos requisitos. </w:t>
      </w:r>
    </w:p>
    <w:p w:rsidR="00675719" w:rsidRPr="001C448D" w:rsidRDefault="00675719" w:rsidP="00675719">
      <w:pPr>
        <w:pStyle w:val="Prrafodelista"/>
        <w:numPr>
          <w:ilvl w:val="0"/>
          <w:numId w:val="1"/>
        </w:numPr>
        <w:suppressAutoHyphens w:val="0"/>
        <w:spacing w:line="360" w:lineRule="auto"/>
        <w:jc w:val="both"/>
        <w:rPr>
          <w:rFonts w:ascii="Arial" w:hAnsi="Arial"/>
        </w:rPr>
      </w:pPr>
      <w:r w:rsidRPr="009D60B6">
        <w:rPr>
          <w:rFonts w:ascii="Arial" w:hAnsi="Arial"/>
          <w:b/>
        </w:rPr>
        <w:t>Requisitos de aprobación</w:t>
      </w:r>
      <w:r>
        <w:rPr>
          <w:rFonts w:ascii="Arial" w:hAnsi="Arial"/>
          <w:b/>
        </w:rPr>
        <w:t xml:space="preserve">: </w:t>
      </w:r>
      <w:r w:rsidRPr="001C448D">
        <w:rPr>
          <w:rFonts w:ascii="Arial" w:hAnsi="Arial"/>
        </w:rPr>
        <w:t>80 % de asistencia a las clases presenciales. Presentación de las actividades propuestas en el curso.</w:t>
      </w:r>
    </w:p>
    <w:p w:rsidR="00675719" w:rsidRPr="001C448D" w:rsidRDefault="00675719" w:rsidP="00675719">
      <w:pPr>
        <w:rPr>
          <w:rFonts w:ascii="Arial" w:hAnsi="Arial"/>
        </w:rPr>
      </w:pPr>
    </w:p>
    <w:p w:rsidR="00675719" w:rsidRDefault="00675719" w:rsidP="00675719">
      <w:pPr>
        <w:rPr>
          <w:rFonts w:ascii="Arial" w:hAnsi="Arial"/>
        </w:rPr>
      </w:pPr>
    </w:p>
    <w:p w:rsidR="00675719" w:rsidRDefault="00675719" w:rsidP="00675719">
      <w:pPr>
        <w:rPr>
          <w:rFonts w:ascii="Arial" w:hAnsi="Arial"/>
        </w:rPr>
      </w:pPr>
    </w:p>
    <w:p w:rsidR="00675719" w:rsidRPr="00183516" w:rsidRDefault="00675719" w:rsidP="00675719">
      <w:pPr>
        <w:jc w:val="center"/>
        <w:rPr>
          <w:rFonts w:ascii="Arial" w:hAnsi="Arial" w:cs="Arial"/>
          <w:b/>
        </w:rPr>
      </w:pPr>
    </w:p>
    <w:p w:rsidR="007D3FCA" w:rsidRDefault="007D3FCA"/>
    <w:sectPr w:rsidR="007D3FCA" w:rsidSect="00F034ED">
      <w:headerReference w:type="default" r:id="rId8"/>
      <w:footerReference w:type="default" r:id="rId9"/>
      <w:pgSz w:w="11906" w:h="16838"/>
      <w:pgMar w:top="924" w:right="1416" w:bottom="1134" w:left="1701" w:header="357"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19" w:rsidRDefault="00675719" w:rsidP="00675719">
      <w:r>
        <w:separator/>
      </w:r>
    </w:p>
  </w:endnote>
  <w:endnote w:type="continuationSeparator" w:id="0">
    <w:p w:rsidR="00675719" w:rsidRDefault="00675719" w:rsidP="0067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F2" w:rsidRDefault="000417AC">
    <w:pPr>
      <w:jc w:val="center"/>
      <w:rPr>
        <w:rFonts w:ascii="Arial Narrow" w:hAnsi="Arial Narrow"/>
        <w:b/>
        <w:sz w:val="16"/>
      </w:rPr>
    </w:pPr>
    <w:r>
      <w:rPr>
        <w:rFonts w:ascii="Arial Narrow" w:hAnsi="Arial Narrow"/>
        <w:b/>
        <w:sz w:val="16"/>
      </w:rPr>
      <w:t>Uruguay 151 - (6300)  Santa Rosa - La Pampa -</w:t>
    </w:r>
    <w:r>
      <w:rPr>
        <w:rFonts w:ascii="Arial" w:hAnsi="Arial" w:cs="Arial"/>
        <w:b/>
        <w:sz w:val="16"/>
      </w:rPr>
      <w:t xml:space="preserve"> </w:t>
    </w:r>
    <w:r>
      <w:rPr>
        <w:rFonts w:ascii="Arial Narrow" w:hAnsi="Arial Narrow"/>
        <w:b/>
        <w:sz w:val="16"/>
      </w:rPr>
      <w:t xml:space="preserve">Tel.: (02954) 245220 - 245230 – 246421 – 246422 – </w:t>
    </w:r>
    <w:proofErr w:type="spellStart"/>
    <w:r>
      <w:rPr>
        <w:rFonts w:ascii="Arial Narrow" w:hAnsi="Arial Narrow"/>
        <w:b/>
        <w:sz w:val="16"/>
      </w:rPr>
      <w:t>Int</w:t>
    </w:r>
    <w:proofErr w:type="spellEnd"/>
    <w:r>
      <w:rPr>
        <w:rFonts w:ascii="Arial Narrow" w:hAnsi="Arial Narrow"/>
        <w:b/>
        <w:sz w:val="16"/>
      </w:rPr>
      <w:t>. 7142 - Fax.: (02954) 432535</w:t>
    </w:r>
  </w:p>
  <w:p w:rsidR="00AA41F2" w:rsidRDefault="000417AC">
    <w:pPr>
      <w:jc w:val="center"/>
      <w:rPr>
        <w:rStyle w:val="EnlacedeInternet"/>
        <w:rFonts w:ascii="Arial Narrow" w:hAnsi="Arial Narrow"/>
        <w:lang w:val="de-DE"/>
      </w:rPr>
    </w:pPr>
    <w:hyperlink r:id="rId1">
      <w:r>
        <w:rPr>
          <w:rStyle w:val="EnlacedeInternet"/>
          <w:rFonts w:ascii="Arial Narrow" w:hAnsi="Arial Narrow"/>
          <w:lang w:val="de-DE"/>
        </w:rPr>
        <w:t>www.exactas.unlpam.edu.ar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19" w:rsidRDefault="00675719" w:rsidP="00675719">
      <w:r>
        <w:separator/>
      </w:r>
    </w:p>
  </w:footnote>
  <w:footnote w:type="continuationSeparator" w:id="0">
    <w:p w:rsidR="00675719" w:rsidRDefault="00675719" w:rsidP="0067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4E" w:rsidRPr="0038394E" w:rsidRDefault="000417AC" w:rsidP="0038394E">
    <w:pPr>
      <w:pStyle w:val="Encabezado"/>
      <w:jc w:val="right"/>
      <w:rPr>
        <w:color w:val="4F81BD"/>
      </w:rPr>
    </w:pPr>
    <w:r w:rsidRPr="00BC4735">
      <w:rPr>
        <w:rFonts w:ascii="Times New Roman" w:hAnsi="Times New Roman"/>
        <w:b/>
        <w:i/>
        <w:sz w:val="16"/>
        <w:szCs w:val="16"/>
        <w:lang w:val="es-ES_tradnl"/>
      </w:rPr>
      <w:t>“Año del Centenario de la Reforma Universitaria – 60 Años de creación de la Universida</w:t>
    </w:r>
    <w:r w:rsidRPr="00BC4735">
      <w:rPr>
        <w:rFonts w:ascii="Times New Roman" w:hAnsi="Times New Roman"/>
        <w:b/>
        <w:i/>
        <w:sz w:val="16"/>
        <w:szCs w:val="16"/>
        <w:lang w:val="es-ES_tradnl"/>
      </w:rPr>
      <w:t>d”</w:t>
    </w:r>
    <w:r w:rsidRPr="0038394E">
      <w:rPr>
        <w:color w:val="4F81BD"/>
      </w:rPr>
      <w:t xml:space="preserve"> </w:t>
    </w:r>
  </w:p>
  <w:p w:rsidR="00AA41F2" w:rsidRDefault="00675719" w:rsidP="00F034ED">
    <w:pPr>
      <w:shd w:val="clear" w:color="auto" w:fill="FFFFFF"/>
      <w:ind w:right="51"/>
      <w:rPr>
        <w:sz w:val="2"/>
      </w:rPr>
    </w:pPr>
    <w:r>
      <w:rPr>
        <w:noProof/>
        <w:lang w:val="es-AR" w:eastAsia="es-AR"/>
      </w:rPr>
      <w:drawing>
        <wp:inline distT="0" distB="0" distL="0" distR="0" wp14:anchorId="5DF3EF10" wp14:editId="72271100">
          <wp:extent cx="3355975" cy="9486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975" cy="948690"/>
                  </a:xfrm>
                  <a:prstGeom prst="rect">
                    <a:avLst/>
                  </a:prstGeom>
                  <a:noFill/>
                  <a:ln>
                    <a:noFill/>
                  </a:ln>
                </pic:spPr>
              </pic:pic>
            </a:graphicData>
          </a:graphic>
        </wp:inline>
      </w:drawing>
    </w:r>
    <w:r w:rsidR="000417AC">
      <w:rPr>
        <w:sz w:val="2"/>
      </w:rPr>
      <w:t xml:space="preserve"> </w:t>
    </w:r>
  </w:p>
  <w:p w:rsidR="00445D36" w:rsidRDefault="000417AC" w:rsidP="00F034ED">
    <w:pPr>
      <w:shd w:val="clear" w:color="auto" w:fill="FFFFFF"/>
      <w:ind w:right="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1E73"/>
    <w:multiLevelType w:val="hybridMultilevel"/>
    <w:tmpl w:val="D53E4FE4"/>
    <w:lvl w:ilvl="0" w:tplc="FFFFFFFF">
      <w:start w:val="1"/>
      <w:numFmt w:val="decimal"/>
      <w:lvlText w:val="%1."/>
      <w:lvlJc w:val="left"/>
      <w:pPr>
        <w:ind w:left="644"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19"/>
    <w:rsid w:val="000417AC"/>
    <w:rsid w:val="00675719"/>
    <w:rsid w:val="007D3F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19"/>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675719"/>
    <w:rPr>
      <w:color w:val="0000FF"/>
      <w:u w:val="single"/>
    </w:rPr>
  </w:style>
  <w:style w:type="paragraph" w:styleId="Encabezado">
    <w:name w:val="header"/>
    <w:basedOn w:val="Normal"/>
    <w:next w:val="Normal"/>
    <w:link w:val="EncabezadoCar"/>
    <w:uiPriority w:val="99"/>
    <w:rsid w:val="00675719"/>
    <w:pPr>
      <w:keepNext/>
      <w:spacing w:before="240" w:after="120"/>
    </w:pPr>
    <w:rPr>
      <w:rFonts w:ascii="Liberation Sans" w:eastAsia="SimSun" w:hAnsi="Liberation Sans" w:cs="Mangal"/>
      <w:sz w:val="28"/>
      <w:szCs w:val="28"/>
    </w:rPr>
  </w:style>
  <w:style w:type="character" w:customStyle="1" w:styleId="EncabezadoCar">
    <w:name w:val="Encabezado Car"/>
    <w:basedOn w:val="Fuentedeprrafopredeter"/>
    <w:link w:val="Encabezado"/>
    <w:uiPriority w:val="99"/>
    <w:rsid w:val="00675719"/>
    <w:rPr>
      <w:rFonts w:ascii="Liberation Sans" w:eastAsia="SimSun" w:hAnsi="Liberation Sans" w:cs="Mangal"/>
      <w:color w:val="000000"/>
      <w:sz w:val="28"/>
      <w:szCs w:val="28"/>
      <w:lang w:val="es-ES" w:eastAsia="es-ES"/>
    </w:rPr>
  </w:style>
  <w:style w:type="paragraph" w:styleId="Prrafodelista">
    <w:name w:val="List Paragraph"/>
    <w:basedOn w:val="Normal"/>
    <w:qFormat/>
    <w:rsid w:val="00675719"/>
    <w:pPr>
      <w:ind w:left="720"/>
      <w:contextualSpacing/>
    </w:pPr>
  </w:style>
  <w:style w:type="paragraph" w:styleId="Textodeglobo">
    <w:name w:val="Balloon Text"/>
    <w:basedOn w:val="Normal"/>
    <w:link w:val="TextodegloboCar"/>
    <w:uiPriority w:val="99"/>
    <w:semiHidden/>
    <w:unhideWhenUsed/>
    <w:rsid w:val="00675719"/>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719"/>
    <w:rPr>
      <w:rFonts w:ascii="Tahoma" w:eastAsia="Times New Roman" w:hAnsi="Tahoma" w:cs="Tahoma"/>
      <w:color w:val="000000"/>
      <w:sz w:val="16"/>
      <w:szCs w:val="16"/>
      <w:lang w:val="es-ES" w:eastAsia="es-ES"/>
    </w:rPr>
  </w:style>
  <w:style w:type="paragraph" w:styleId="Piedepgina">
    <w:name w:val="footer"/>
    <w:basedOn w:val="Normal"/>
    <w:link w:val="PiedepginaCar"/>
    <w:uiPriority w:val="99"/>
    <w:unhideWhenUsed/>
    <w:rsid w:val="00675719"/>
    <w:pPr>
      <w:tabs>
        <w:tab w:val="center" w:pos="4419"/>
        <w:tab w:val="right" w:pos="8838"/>
      </w:tabs>
    </w:pPr>
  </w:style>
  <w:style w:type="character" w:customStyle="1" w:styleId="PiedepginaCar">
    <w:name w:val="Pie de página Car"/>
    <w:basedOn w:val="Fuentedeprrafopredeter"/>
    <w:link w:val="Piedepgina"/>
    <w:uiPriority w:val="99"/>
    <w:rsid w:val="00675719"/>
    <w:rPr>
      <w:rFonts w:ascii="Times New Roman" w:eastAsia="Times New Roman" w:hAnsi="Times New Roman" w:cs="Times New Roman"/>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19"/>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675719"/>
    <w:rPr>
      <w:color w:val="0000FF"/>
      <w:u w:val="single"/>
    </w:rPr>
  </w:style>
  <w:style w:type="paragraph" w:styleId="Encabezado">
    <w:name w:val="header"/>
    <w:basedOn w:val="Normal"/>
    <w:next w:val="Normal"/>
    <w:link w:val="EncabezadoCar"/>
    <w:uiPriority w:val="99"/>
    <w:rsid w:val="00675719"/>
    <w:pPr>
      <w:keepNext/>
      <w:spacing w:before="240" w:after="120"/>
    </w:pPr>
    <w:rPr>
      <w:rFonts w:ascii="Liberation Sans" w:eastAsia="SimSun" w:hAnsi="Liberation Sans" w:cs="Mangal"/>
      <w:sz w:val="28"/>
      <w:szCs w:val="28"/>
    </w:rPr>
  </w:style>
  <w:style w:type="character" w:customStyle="1" w:styleId="EncabezadoCar">
    <w:name w:val="Encabezado Car"/>
    <w:basedOn w:val="Fuentedeprrafopredeter"/>
    <w:link w:val="Encabezado"/>
    <w:uiPriority w:val="99"/>
    <w:rsid w:val="00675719"/>
    <w:rPr>
      <w:rFonts w:ascii="Liberation Sans" w:eastAsia="SimSun" w:hAnsi="Liberation Sans" w:cs="Mangal"/>
      <w:color w:val="000000"/>
      <w:sz w:val="28"/>
      <w:szCs w:val="28"/>
      <w:lang w:val="es-ES" w:eastAsia="es-ES"/>
    </w:rPr>
  </w:style>
  <w:style w:type="paragraph" w:styleId="Prrafodelista">
    <w:name w:val="List Paragraph"/>
    <w:basedOn w:val="Normal"/>
    <w:qFormat/>
    <w:rsid w:val="00675719"/>
    <w:pPr>
      <w:ind w:left="720"/>
      <w:contextualSpacing/>
    </w:pPr>
  </w:style>
  <w:style w:type="paragraph" w:styleId="Textodeglobo">
    <w:name w:val="Balloon Text"/>
    <w:basedOn w:val="Normal"/>
    <w:link w:val="TextodegloboCar"/>
    <w:uiPriority w:val="99"/>
    <w:semiHidden/>
    <w:unhideWhenUsed/>
    <w:rsid w:val="00675719"/>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719"/>
    <w:rPr>
      <w:rFonts w:ascii="Tahoma" w:eastAsia="Times New Roman" w:hAnsi="Tahoma" w:cs="Tahoma"/>
      <w:color w:val="000000"/>
      <w:sz w:val="16"/>
      <w:szCs w:val="16"/>
      <w:lang w:val="es-ES" w:eastAsia="es-ES"/>
    </w:rPr>
  </w:style>
  <w:style w:type="paragraph" w:styleId="Piedepgina">
    <w:name w:val="footer"/>
    <w:basedOn w:val="Normal"/>
    <w:link w:val="PiedepginaCar"/>
    <w:uiPriority w:val="99"/>
    <w:unhideWhenUsed/>
    <w:rsid w:val="00675719"/>
    <w:pPr>
      <w:tabs>
        <w:tab w:val="center" w:pos="4419"/>
        <w:tab w:val="right" w:pos="8838"/>
      </w:tabs>
    </w:pPr>
  </w:style>
  <w:style w:type="character" w:customStyle="1" w:styleId="PiedepginaCar">
    <w:name w:val="Pie de página Car"/>
    <w:basedOn w:val="Fuentedeprrafopredeter"/>
    <w:link w:val="Piedepgina"/>
    <w:uiPriority w:val="99"/>
    <w:rsid w:val="00675719"/>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988</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Alejandra Salvador</cp:lastModifiedBy>
  <cp:revision>1</cp:revision>
  <dcterms:created xsi:type="dcterms:W3CDTF">2018-08-03T13:53:00Z</dcterms:created>
  <dcterms:modified xsi:type="dcterms:W3CDTF">2018-08-03T14:09:00Z</dcterms:modified>
</cp:coreProperties>
</file>