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AF" w:rsidRPr="009613AF" w:rsidRDefault="009613AF" w:rsidP="009613AF">
      <w:pPr>
        <w:suppressAutoHyphens/>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bCs/>
          <w:color w:val="000000"/>
          <w:sz w:val="24"/>
          <w:szCs w:val="24"/>
          <w:lang w:val="es-ES" w:eastAsia="es-ES"/>
        </w:rPr>
        <w:t>1. Tipo de actividad</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lang w:val="es-ES" w:eastAsia="es-ES"/>
        </w:rPr>
      </w:pPr>
      <w:r w:rsidRPr="009613AF">
        <w:rPr>
          <w:rFonts w:ascii="Arial" w:eastAsia="Times New Roman" w:hAnsi="Arial" w:cs="Arial"/>
          <w:bCs/>
          <w:color w:val="000000"/>
          <w:sz w:val="24"/>
          <w:szCs w:val="24"/>
          <w:lang w:val="es-ES" w:eastAsia="es-ES"/>
        </w:rPr>
        <w:t>Curso de grado.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bCs/>
          <w:color w:val="000000"/>
          <w:sz w:val="24"/>
          <w:szCs w:val="24"/>
          <w:lang w:val="es-ES" w:eastAsia="es-ES"/>
        </w:rPr>
      </w:pPr>
      <w:r w:rsidRPr="009613AF">
        <w:rPr>
          <w:rFonts w:ascii="Arial" w:eastAsia="Times New Roman" w:hAnsi="Arial" w:cs="Arial"/>
          <w:b/>
          <w:bCs/>
          <w:color w:val="000000"/>
          <w:sz w:val="24"/>
          <w:szCs w:val="24"/>
          <w:lang w:val="es-ES" w:eastAsia="es-ES"/>
        </w:rPr>
        <w:t>2. Nombre de la actividad</w:t>
      </w:r>
    </w:p>
    <w:p w:rsidR="009613AF" w:rsidRPr="009613AF" w:rsidRDefault="009613AF" w:rsidP="009613AF">
      <w:pPr>
        <w:suppressAutoHyphens/>
        <w:spacing w:after="0"/>
        <w:contextualSpacing/>
        <w:rPr>
          <w:rFonts w:ascii="Arial" w:eastAsia="Times New Roman" w:hAnsi="Arial" w:cs="Arial"/>
          <w:i/>
          <w:color w:val="000000"/>
          <w:sz w:val="24"/>
          <w:szCs w:val="24"/>
          <w:lang w:val="es-ES" w:eastAsia="es-ES"/>
        </w:rPr>
      </w:pPr>
      <w:r w:rsidRPr="009613AF">
        <w:rPr>
          <w:rFonts w:ascii="Arial" w:eastAsia="Times New Roman" w:hAnsi="Arial" w:cs="Arial"/>
          <w:b/>
          <w:bCs/>
          <w:color w:val="000000"/>
          <w:sz w:val="24"/>
          <w:szCs w:val="24"/>
          <w:lang w:val="es-ES" w:eastAsia="es-ES"/>
        </w:rPr>
        <w:t xml:space="preserve"> </w:t>
      </w:r>
      <w:r w:rsidRPr="009613AF">
        <w:rPr>
          <w:rFonts w:ascii="Arial" w:eastAsia="Times New Roman" w:hAnsi="Arial" w:cs="Arial"/>
          <w:bCs/>
          <w:i/>
          <w:color w:val="000000"/>
          <w:sz w:val="24"/>
          <w:szCs w:val="24"/>
          <w:lang w:val="es-ES" w:eastAsia="es-ES"/>
        </w:rPr>
        <w:t>“</w:t>
      </w:r>
      <w:r w:rsidRPr="009613AF">
        <w:rPr>
          <w:rFonts w:ascii="Arial" w:eastAsia="Times New Roman" w:hAnsi="Arial" w:cs="Arial"/>
          <w:i/>
          <w:color w:val="000000"/>
          <w:sz w:val="24"/>
          <w:szCs w:val="24"/>
          <w:lang w:val="es-ES" w:eastAsia="es-ES"/>
        </w:rPr>
        <w:t>Introducción a la observación, reconocimiento y registro de especies en Ornitología”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bCs/>
          <w:color w:val="000000"/>
          <w:sz w:val="24"/>
          <w:szCs w:val="24"/>
          <w:lang w:val="es-ES" w:eastAsia="es-ES"/>
        </w:rPr>
      </w:pPr>
      <w:r w:rsidRPr="009613AF">
        <w:rPr>
          <w:rFonts w:ascii="Arial" w:eastAsia="Times New Roman" w:hAnsi="Arial" w:cs="Arial"/>
          <w:b/>
          <w:bCs/>
          <w:color w:val="000000"/>
          <w:sz w:val="24"/>
          <w:szCs w:val="24"/>
          <w:lang w:val="es-ES" w:eastAsia="es-ES"/>
        </w:rPr>
        <w:t>3. Docentes</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u w:val="single"/>
          <w:lang w:val="es-ES" w:eastAsia="es-ES"/>
        </w:rPr>
      </w:pPr>
      <w:r w:rsidRPr="009613AF">
        <w:rPr>
          <w:rFonts w:ascii="Arial" w:eastAsia="Times New Roman" w:hAnsi="Arial" w:cs="Arial"/>
          <w:bCs/>
          <w:color w:val="000000"/>
          <w:sz w:val="24"/>
          <w:szCs w:val="24"/>
          <w:u w:val="single"/>
          <w:lang w:val="es-ES" w:eastAsia="es-ES"/>
        </w:rPr>
        <w:t xml:space="preserve">Responsables: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lang w:val="es-ES" w:eastAsia="es-ES"/>
        </w:rPr>
      </w:pPr>
      <w:r w:rsidRPr="009613AF">
        <w:rPr>
          <w:rFonts w:ascii="Arial" w:eastAsia="Times New Roman" w:hAnsi="Arial" w:cs="Arial"/>
          <w:bCs/>
          <w:color w:val="000000"/>
          <w:sz w:val="24"/>
          <w:szCs w:val="24"/>
          <w:lang w:val="es-ES" w:eastAsia="es-ES"/>
        </w:rPr>
        <w:t>Maximiliano A. GALMES</w:t>
      </w:r>
      <w:r w:rsidRPr="009613AF">
        <w:rPr>
          <w:rFonts w:ascii="Arial" w:eastAsia="Times New Roman" w:hAnsi="Arial" w:cs="Arial"/>
          <w:bCs/>
          <w:color w:val="000000"/>
          <w:sz w:val="24"/>
          <w:szCs w:val="24"/>
          <w:vertAlign w:val="superscript"/>
          <w:lang w:val="es-ES" w:eastAsia="es-ES"/>
        </w:rPr>
        <w:t>1,2</w:t>
      </w:r>
      <w:r w:rsidRPr="009613AF">
        <w:rPr>
          <w:rFonts w:ascii="Arial" w:eastAsia="Times New Roman" w:hAnsi="Arial" w:cs="Arial"/>
          <w:bCs/>
          <w:color w:val="000000"/>
          <w:sz w:val="24"/>
          <w:szCs w:val="24"/>
          <w:lang w:val="es-ES" w:eastAsia="es-ES"/>
        </w:rPr>
        <w:t>, Marcos CENIZO</w:t>
      </w:r>
      <w:r w:rsidRPr="009613AF">
        <w:rPr>
          <w:rFonts w:ascii="Arial" w:eastAsia="Times New Roman" w:hAnsi="Arial" w:cs="Arial"/>
          <w:bCs/>
          <w:color w:val="000000"/>
          <w:sz w:val="24"/>
          <w:szCs w:val="24"/>
          <w:vertAlign w:val="superscript"/>
          <w:lang w:val="es-ES" w:eastAsia="es-ES"/>
        </w:rPr>
        <w:t>2</w:t>
      </w:r>
      <w:r w:rsidRPr="009613AF">
        <w:rPr>
          <w:rFonts w:ascii="Arial" w:eastAsia="Times New Roman" w:hAnsi="Arial" w:cs="Arial"/>
          <w:bCs/>
          <w:color w:val="000000"/>
          <w:sz w:val="24"/>
          <w:szCs w:val="24"/>
          <w:lang w:val="es-ES" w:eastAsia="es-ES"/>
        </w:rPr>
        <w:t xml:space="preserve"> y Miguel A. SANTILLÁN</w:t>
      </w:r>
      <w:r w:rsidRPr="009613AF">
        <w:rPr>
          <w:rFonts w:ascii="Arial" w:eastAsia="Times New Roman" w:hAnsi="Arial" w:cs="Arial"/>
          <w:bCs/>
          <w:color w:val="000000"/>
          <w:sz w:val="24"/>
          <w:szCs w:val="24"/>
          <w:vertAlign w:val="superscript"/>
          <w:lang w:val="es-ES" w:eastAsia="es-ES"/>
        </w:rPr>
        <w:t>2</w:t>
      </w:r>
      <w:r w:rsidRPr="009613AF">
        <w:rPr>
          <w:rFonts w:ascii="Arial" w:eastAsia="Times New Roman" w:hAnsi="Arial" w:cs="Arial"/>
          <w:bCs/>
          <w:color w:val="000000"/>
          <w:sz w:val="24"/>
          <w:szCs w:val="24"/>
          <w:lang w:val="es-ES" w:eastAsia="es-ES"/>
        </w:rPr>
        <w:t>.</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lang w:val="es-ES" w:eastAsia="es-ES"/>
        </w:rPr>
      </w:pPr>
      <w:r w:rsidRPr="009613AF">
        <w:rPr>
          <w:rFonts w:ascii="Arial" w:eastAsia="Times New Roman" w:hAnsi="Arial" w:cs="Arial"/>
          <w:bCs/>
          <w:color w:val="000000"/>
          <w:sz w:val="24"/>
          <w:szCs w:val="24"/>
          <w:vertAlign w:val="superscript"/>
          <w:lang w:val="es-ES" w:eastAsia="es-ES"/>
        </w:rPr>
        <w:t>1</w:t>
      </w:r>
      <w:r w:rsidRPr="009613AF">
        <w:rPr>
          <w:rFonts w:ascii="Arial" w:eastAsia="Times New Roman" w:hAnsi="Arial" w:cs="Arial"/>
          <w:bCs/>
          <w:color w:val="000000"/>
          <w:sz w:val="24"/>
          <w:szCs w:val="24"/>
          <w:lang w:val="es-ES" w:eastAsia="es-ES"/>
        </w:rPr>
        <w:t>Facultad de Ciencias Exactas y Naturales, Universidad Nacional de La Pampa.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Cs/>
          <w:color w:val="000000"/>
          <w:sz w:val="24"/>
          <w:szCs w:val="24"/>
          <w:u w:val="single"/>
          <w:lang w:val="es-ES" w:eastAsia="es-ES"/>
        </w:rPr>
      </w:pPr>
      <w:r w:rsidRPr="009613AF">
        <w:rPr>
          <w:rFonts w:ascii="Arial" w:eastAsia="Times New Roman" w:hAnsi="Arial" w:cs="Arial"/>
          <w:bCs/>
          <w:color w:val="000000"/>
          <w:sz w:val="24"/>
          <w:szCs w:val="24"/>
          <w:vertAlign w:val="superscript"/>
          <w:lang w:val="es-ES" w:eastAsia="es-ES"/>
        </w:rPr>
        <w:t>2</w:t>
      </w:r>
      <w:r w:rsidRPr="009613AF">
        <w:rPr>
          <w:rFonts w:ascii="Arial" w:eastAsia="Times New Roman" w:hAnsi="Arial" w:cs="Arial"/>
          <w:bCs/>
          <w:color w:val="000000"/>
          <w:sz w:val="24"/>
          <w:szCs w:val="24"/>
          <w:lang w:val="es-ES" w:eastAsia="es-ES"/>
        </w:rPr>
        <w:t>Museo de Historia Natural de La Pampa, Secretaría de Cultura, Gobierno de La Pampa.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bCs/>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4. Fundamentación</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Las aves constituyen el grupo de vertebrados terrestres más diverso que existe en la actualidad. Solo en Argentina habitan más de mil especies, de las cuales unas 300 han sido registradas en La Pampa. Por sus singulares adaptaciones locomotoras, plumaje, comportamiento y abundancia, las aves han despertado el interés del hombre desde los tiempos más remotos, esto las convierte en uno de los grupos con mayor potencial para trabajar en iniciativas de ecoturismo, educación ambiental y concientización social acerca de los desafíos que plantea la conservación de la biodiversidad. Desde el siglo XIX la observación de las aves ha mostrado ser una de las actividades más influyentes en el despertar de las vocaciones naturalistas, siendo aún una herramienta formativa esencial para los estudiantes de las Ciencias Naturales y afines. En la actualidad, la Ornitología es una de las disciplinas más fructíferas y con mayores proyecciones futuras dentro del ámbito científico. Asimismo, los conocimientos ornitológicos representan herramientas indispensables para el abordaje de toda gestión y manejo ambiental. Las comunidades de aves, como uno de los elementos centrales en la estructura de todo ecosistema, suelen verse gravemente afectadas por los disturbios antrópicos por lo que constituyen valiosos indicadores de la calidad ambiental. El estudio y conservación de las aves, en cualquiera de sus especialidades, comienza necesariamente en la observación, identificación y registro de las mismas, aspectos cuyos fundamentos y prácticas elementales son motivo de este curso.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bookmarkStart w:id="0" w:name="_GoBack"/>
      <w:bookmarkEnd w:id="0"/>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5. Objetivos</w:t>
      </w:r>
    </w:p>
    <w:p w:rsidR="009613AF" w:rsidRPr="009613AF" w:rsidRDefault="009613AF" w:rsidP="009613AF">
      <w:pPr>
        <w:suppressAutoHyphens/>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lastRenderedPageBreak/>
        <w:t>La capacitación brindará a los destinatarios la información teórico-práctica necesaria para introducirse en la observación, identificación y registro de las aves silvestres. Incluyendo para esto contenidos sobre evolución, clasificación, morfología, comportamiento, ecología y conservación de las aves, así como conocimientos y estrategias de campo, utilización de software y aplicaciones digitales, e implementación de metodologías, instrumental y bibliografía especializada. Los registros digitales utilizados se enmarcan bajo los nuevos paradigmas de Ciencia Abierta y Ciencia Ciudadana, posibilitando a los destinatarios conocer y ser parte de experiencias científicas globales que promueven la accesibilidad a la información y la participación ciudadana.</w:t>
      </w:r>
    </w:p>
    <w:p w:rsidR="009613AF" w:rsidRPr="009613AF" w:rsidRDefault="009613AF" w:rsidP="009613AF">
      <w:pPr>
        <w:suppressAutoHyphens/>
        <w:spacing w:after="0"/>
        <w:contextualSpacing/>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 xml:space="preserve">  </w:t>
      </w:r>
    </w:p>
    <w:p w:rsidR="009613AF" w:rsidRPr="009613AF" w:rsidRDefault="009613AF" w:rsidP="009613AF">
      <w:pPr>
        <w:suppressAutoHyphens/>
        <w:spacing w:after="0"/>
        <w:contextualSpacing/>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6. Arancel</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Ninguno.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7. Modalidad</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30 horas presenciales y 10 horas no presenciales (correspondientes a la elaboración de un trabajo final).</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8. Programa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Tema I</w:t>
      </w:r>
      <w:r w:rsidRPr="009613AF">
        <w:rPr>
          <w:rFonts w:ascii="Arial" w:eastAsia="Times New Roman" w:hAnsi="Arial" w:cs="Arial"/>
          <w:color w:val="000000"/>
          <w:sz w:val="24"/>
          <w:szCs w:val="24"/>
          <w:lang w:val="es-ES" w:eastAsia="es-ES"/>
        </w:rPr>
        <w:t xml:space="preserve"> –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100 mil años de fascinación: las aves y el hombre a través de la historia, el arte y la cultura. Evolución, el proceso en todo: conceptos fundamentales. Dinosaurios Emplumados: origen y evolución temprana de las aves. El Esplendido Aislamiento: cómo Sudamérica llegó a ser el continente de las aves. El Big Bang de la Aves: diversidad y clasificación en la era de la genética.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Tema II</w:t>
      </w:r>
      <w:r w:rsidRPr="009613AF">
        <w:rPr>
          <w:rFonts w:ascii="Arial" w:eastAsia="Times New Roman" w:hAnsi="Arial" w:cs="Arial"/>
          <w:color w:val="000000"/>
          <w:sz w:val="24"/>
          <w:szCs w:val="24"/>
          <w:lang w:val="es-ES" w:eastAsia="es-ES"/>
        </w:rPr>
        <w:t xml:space="preserve"> – El Ave Interior: anatomía y fisiología aviana. La Vida de las Aves: el canto, tipos de vocalizaciones, tipos de alas y vuelos, tipos de colas, migración, cortejos y nidificación. Nidos: tipos y características. Parasitismo de cría. Adaptaciones: mimetismo, aves urbanas, tipos de hábitat, cambio climático global.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Tema III</w:t>
      </w:r>
      <w:r w:rsidRPr="009613AF">
        <w:rPr>
          <w:rFonts w:ascii="Arial" w:eastAsia="Times New Roman" w:hAnsi="Arial" w:cs="Arial"/>
          <w:color w:val="000000"/>
          <w:sz w:val="24"/>
          <w:szCs w:val="24"/>
          <w:lang w:val="es-ES" w:eastAsia="es-ES"/>
        </w:rPr>
        <w:t xml:space="preserve"> - Métodos de observación: equipo básico y complementario. Uso de binoculares y telescopios: tipos y características. Técnicas de observación a campo. Reconocimiento por ambiente y comportamiento. Impacto, recomendaciones y ética en la observación de Aves. Guías de campo y Listas de Aves (“Checklists”). Registro de observaciones.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lastRenderedPageBreak/>
        <w:t>Tema IV</w:t>
      </w:r>
      <w:r w:rsidRPr="009613AF">
        <w:rPr>
          <w:rFonts w:ascii="Arial" w:eastAsia="Times New Roman" w:hAnsi="Arial" w:cs="Arial"/>
          <w:color w:val="000000"/>
          <w:sz w:val="24"/>
          <w:szCs w:val="24"/>
          <w:lang w:val="es-ES" w:eastAsia="es-ES"/>
        </w:rPr>
        <w:t xml:space="preserve"> - Ciencia Ciudadana ¿Qué es? Accesibilidad Pública a los Datos: beneficios y  amenazas. Apps: uso de aplicaciones digitales gratuitas y abiertas para la toma de datos de campo (Inaturalist, ObsMapp, Hornero). Introducción a las Apps eBird y EcoRegistros. Otras iniciativas mundiales, GBIF. Utilización de Listas de Aves o (</w:t>
      </w:r>
      <w:r w:rsidRPr="009613AF">
        <w:rPr>
          <w:rFonts w:ascii="Arial" w:eastAsia="Times New Roman" w:hAnsi="Arial" w:cs="Arial"/>
          <w:i/>
          <w:color w:val="000000"/>
          <w:sz w:val="24"/>
          <w:szCs w:val="24"/>
          <w:lang w:val="es-ES" w:eastAsia="es-ES"/>
        </w:rPr>
        <w:t>Checklists</w:t>
      </w:r>
      <w:r w:rsidRPr="009613AF">
        <w:rPr>
          <w:rFonts w:ascii="Arial" w:eastAsia="Times New Roman" w:hAnsi="Arial" w:cs="Arial"/>
          <w:color w:val="000000"/>
          <w:sz w:val="24"/>
          <w:szCs w:val="24"/>
          <w:lang w:val="es-ES" w:eastAsia="es-ES"/>
        </w:rPr>
        <w:t>) impresas y digitales. Nueva Lista de Aves de La Pampa del MHNLPam.</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Tema V</w:t>
      </w:r>
      <w:r w:rsidRPr="009613AF">
        <w:rPr>
          <w:rFonts w:ascii="Arial" w:eastAsia="Times New Roman" w:hAnsi="Arial" w:cs="Arial"/>
          <w:color w:val="000000"/>
          <w:sz w:val="24"/>
          <w:szCs w:val="24"/>
          <w:lang w:val="es-ES" w:eastAsia="es-ES"/>
        </w:rPr>
        <w:t xml:space="preserve"> - Las Aves de La Pampa y sus Ambientes. Conservación: Aves en peligro y sus amenazas. Captura y comercio ilegal de aves para mascotismo. Exóticas: el problema de las aves introducidas y asilvestradas. El rol de las Áreas Naturales Protegidas en la conservación de las aves y sus ambientes. ¿Qué son las AICAs? AICAs de La Pampa.  La observación de Aves y el Ecoturismo. Criterios de Conservación (provincial, nacional, internacional). Evolución y Conservación (Escalas Especie y Ecosistema). Prioridades de Conservación: EDGE (Evolutionarily Distinct and Globally Endangered Programme, ZSL) hacia un criterio evolutivo objetivo.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 xml:space="preserve">Práctica de campo: </w:t>
      </w:r>
      <w:r w:rsidRPr="009613AF">
        <w:rPr>
          <w:rFonts w:ascii="Arial" w:eastAsia="Times New Roman" w:hAnsi="Arial" w:cs="Arial"/>
          <w:color w:val="000000"/>
          <w:sz w:val="24"/>
          <w:szCs w:val="24"/>
          <w:lang w:val="es-ES" w:eastAsia="es-ES"/>
        </w:rPr>
        <w:t>Salida de observación e identificación de aves en la Laguna “Don Tomás” y Reserva Municipal “La Malvina”. Prácticas con prismáticos y telescopios, utilización de guías. Identificación de ambientes y especies asociadas. Impacto de los disturbios humanos sobre las aves. Demarcación de transecta para trabajo práctico.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Trabajo Práctico</w:t>
      </w:r>
      <w:r w:rsidRPr="009613AF">
        <w:rPr>
          <w:rFonts w:ascii="Arial" w:eastAsia="Times New Roman" w:hAnsi="Arial" w:cs="Arial"/>
          <w:color w:val="000000"/>
          <w:sz w:val="24"/>
          <w:szCs w:val="24"/>
          <w:lang w:val="es-ES" w:eastAsia="es-ES"/>
        </w:rPr>
        <w:t>: Confección de lista de aves de la Laguna “Don Tomás” y Reserva Municipal “La Malvina” (por grupos de dos estudiantes) utilizando transectas definidas en la práctica de campo. Análisis de los registros, delimitación de áreas de importancia para la conservación.</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9. Bibliografía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eastAsia="es-ES"/>
        </w:rPr>
        <w:t xml:space="preserve">Bosso A y </w:t>
      </w:r>
      <w:r w:rsidRPr="009613AF">
        <w:rPr>
          <w:rFonts w:ascii="Arial" w:eastAsia="Times New Roman" w:hAnsi="Arial" w:cs="Arial"/>
          <w:b/>
          <w:color w:val="000000"/>
          <w:sz w:val="24"/>
          <w:szCs w:val="24"/>
          <w:lang w:val="es-ES" w:eastAsia="es-ES"/>
        </w:rPr>
        <w:t>Narosky TE</w:t>
      </w:r>
      <w:r w:rsidRPr="009613AF">
        <w:rPr>
          <w:rFonts w:ascii="Arial" w:eastAsia="Times New Roman" w:hAnsi="Arial" w:cs="Arial"/>
          <w:color w:val="000000"/>
          <w:sz w:val="24"/>
          <w:szCs w:val="24"/>
          <w:lang w:val="es-ES" w:eastAsia="es-ES"/>
        </w:rPr>
        <w:t xml:space="preserve"> (2018) Manual del Observador de Aves. </w:t>
      </w:r>
      <w:r w:rsidRPr="009613AF">
        <w:rPr>
          <w:rFonts w:ascii="Arial" w:eastAsia="Times New Roman" w:hAnsi="Arial" w:cs="Arial"/>
          <w:color w:val="000000"/>
          <w:sz w:val="24"/>
          <w:szCs w:val="24"/>
          <w:lang w:val="en-US" w:eastAsia="es-ES"/>
        </w:rPr>
        <w:t>Ecoval Ediciones, Buenos Aires.</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n-US" w:eastAsia="es-ES"/>
        </w:rPr>
        <w:t>Clements, J. F., T. S. Schulenberg, M. J. Iliff, D. Roberson, T. A. Fredericks, B. L. Sullivan, and C. L. Wood</w:t>
      </w:r>
      <w:r w:rsidRPr="009613AF">
        <w:rPr>
          <w:rFonts w:ascii="Arial" w:eastAsia="Times New Roman" w:hAnsi="Arial" w:cs="Arial"/>
          <w:color w:val="000000"/>
          <w:sz w:val="24"/>
          <w:szCs w:val="24"/>
          <w:lang w:val="en-US" w:eastAsia="es-ES"/>
        </w:rPr>
        <w:t xml:space="preserve"> (2018) The eBird/Clements checklist of birds of the world: v2018. </w:t>
      </w:r>
      <w:hyperlink r:id="rId6" w:history="1">
        <w:r w:rsidRPr="009613AF">
          <w:rPr>
            <w:rFonts w:ascii="Arial" w:eastAsia="Times New Roman" w:hAnsi="Arial" w:cs="Arial"/>
            <w:color w:val="000000"/>
            <w:sz w:val="24"/>
            <w:szCs w:val="24"/>
            <w:u w:val="single"/>
            <w:lang w:val="en-US" w:eastAsia="es-ES"/>
          </w:rPr>
          <w:t>http://www.birds.cornell.edu/clementschecklist/download/</w:t>
        </w:r>
      </w:hyperlink>
      <w:r w:rsidRPr="009613AF">
        <w:rPr>
          <w:rFonts w:ascii="Arial" w:eastAsia="Times New Roman" w:hAnsi="Arial" w:cs="Arial"/>
          <w:color w:val="000000"/>
          <w:sz w:val="24"/>
          <w:szCs w:val="24"/>
          <w:lang w:val="en-US"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n-US" w:eastAsia="es-ES"/>
        </w:rPr>
        <w:t>CyberTracker</w:t>
      </w:r>
      <w:r w:rsidRPr="009613AF">
        <w:rPr>
          <w:rFonts w:ascii="Arial" w:eastAsia="Times New Roman" w:hAnsi="Arial" w:cs="Arial"/>
          <w:color w:val="000000"/>
          <w:sz w:val="24"/>
          <w:szCs w:val="24"/>
          <w:lang w:val="en-US" w:eastAsia="es-ES"/>
        </w:rPr>
        <w:t xml:space="preserve"> Software (Pty), </w:t>
      </w:r>
      <w:hyperlink r:id="rId7" w:history="1">
        <w:r w:rsidRPr="009613AF">
          <w:rPr>
            <w:rFonts w:ascii="Arial" w:eastAsia="Times New Roman" w:hAnsi="Arial" w:cs="Arial"/>
            <w:color w:val="000000"/>
            <w:sz w:val="24"/>
            <w:szCs w:val="24"/>
            <w:u w:val="single"/>
            <w:lang w:val="en-US" w:eastAsia="es-ES"/>
          </w:rPr>
          <w:t>http://www.cybertracker.co.za</w:t>
        </w:r>
      </w:hyperlink>
      <w:r w:rsidRPr="009613AF">
        <w:rPr>
          <w:rFonts w:ascii="Arial" w:eastAsia="Times New Roman" w:hAnsi="Arial" w:cs="Arial"/>
          <w:color w:val="000000"/>
          <w:sz w:val="24"/>
          <w:szCs w:val="24"/>
          <w:lang w:val="en-US"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eastAsia="es-ES"/>
        </w:rPr>
      </w:pPr>
      <w:r w:rsidRPr="009613AF">
        <w:rPr>
          <w:rFonts w:ascii="Arial" w:eastAsia="Times New Roman" w:hAnsi="Arial" w:cs="Arial"/>
          <w:b/>
          <w:color w:val="000000"/>
          <w:sz w:val="24"/>
          <w:szCs w:val="24"/>
          <w:lang w:val="en-US" w:eastAsia="es-ES"/>
        </w:rPr>
        <w:t>De La Peña MR y Rumboll M</w:t>
      </w:r>
      <w:r w:rsidRPr="009613AF">
        <w:rPr>
          <w:rFonts w:ascii="Arial" w:eastAsia="Times New Roman" w:hAnsi="Arial" w:cs="Arial"/>
          <w:color w:val="000000"/>
          <w:sz w:val="24"/>
          <w:szCs w:val="24"/>
          <w:lang w:val="en-US" w:eastAsia="es-ES"/>
        </w:rPr>
        <w:t xml:space="preserve"> (1998) Birds of Southern South America and Antarctica. </w:t>
      </w:r>
      <w:r w:rsidRPr="009613AF">
        <w:rPr>
          <w:rFonts w:ascii="Arial" w:eastAsia="Times New Roman" w:hAnsi="Arial" w:cs="Arial"/>
          <w:color w:val="000000"/>
          <w:sz w:val="24"/>
          <w:szCs w:val="24"/>
          <w:lang w:eastAsia="es-ES"/>
        </w:rPr>
        <w:t>Harper Collins Publishers, London.</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eastAsia="es-ES"/>
        </w:rPr>
        <w:t>De La Peña MR y Tittarelli RF</w:t>
      </w:r>
      <w:r w:rsidRPr="009613AF">
        <w:rPr>
          <w:rFonts w:ascii="Arial" w:eastAsia="Times New Roman" w:hAnsi="Arial" w:cs="Arial"/>
          <w:color w:val="000000"/>
          <w:sz w:val="24"/>
          <w:szCs w:val="24"/>
          <w:lang w:eastAsia="es-ES"/>
        </w:rPr>
        <w:t xml:space="preserve"> (2011) Guía d</w:t>
      </w:r>
      <w:r w:rsidRPr="009613AF">
        <w:rPr>
          <w:rFonts w:ascii="Arial" w:eastAsia="Times New Roman" w:hAnsi="Arial" w:cs="Arial"/>
          <w:color w:val="000000"/>
          <w:sz w:val="24"/>
          <w:szCs w:val="24"/>
          <w:lang w:val="es-ES" w:eastAsia="es-ES"/>
        </w:rPr>
        <w:t>e aves de La Pampa. Gobierno de La Pampa, Santa Rosa.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De La Peña MR</w:t>
      </w:r>
      <w:r w:rsidRPr="009613AF">
        <w:rPr>
          <w:rFonts w:ascii="Arial" w:eastAsia="Times New Roman" w:hAnsi="Arial" w:cs="Arial"/>
          <w:color w:val="000000"/>
          <w:sz w:val="24"/>
          <w:szCs w:val="24"/>
          <w:lang w:val="es-ES" w:eastAsia="es-ES"/>
        </w:rPr>
        <w:t xml:space="preserve"> (2016) Guía de las Aves de Argentina.</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eastAsia="es-ES"/>
        </w:rPr>
        <w:t>Di Giacomo, A. S., M. V. De Francesco y E. G. Coconier</w:t>
      </w:r>
      <w:r w:rsidRPr="009613AF">
        <w:rPr>
          <w:rFonts w:ascii="Arial" w:eastAsia="Times New Roman" w:hAnsi="Arial" w:cs="Arial"/>
          <w:color w:val="000000"/>
          <w:sz w:val="24"/>
          <w:szCs w:val="24"/>
          <w:lang w:eastAsia="es-ES"/>
        </w:rPr>
        <w:t xml:space="preserve"> (2007) Áreas importantes para la conservación de las aves en Argentina. Sitios Prioritarios para la conservación de la biodiversidad. Temas de Naturaleza y Conservación 5:1-514.</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n-US" w:eastAsia="es-ES"/>
        </w:rPr>
        <w:t>Horns, J. J., F. R. Adler and Ç. H. Şekercioğlu</w:t>
      </w:r>
      <w:r w:rsidRPr="009613AF">
        <w:rPr>
          <w:rFonts w:ascii="Arial" w:eastAsia="Times New Roman" w:hAnsi="Arial" w:cs="Arial"/>
          <w:color w:val="000000"/>
          <w:sz w:val="24"/>
          <w:szCs w:val="24"/>
          <w:lang w:val="en-US" w:eastAsia="es-ES"/>
        </w:rPr>
        <w:t xml:space="preserve"> (2018) “Using opportunistic citizen science data to estimate avian population trends.” </w:t>
      </w:r>
      <w:r w:rsidRPr="009613AF">
        <w:rPr>
          <w:rFonts w:ascii="Arial" w:eastAsia="Times New Roman" w:hAnsi="Arial" w:cs="Arial"/>
          <w:color w:val="000000"/>
          <w:sz w:val="24"/>
          <w:szCs w:val="24"/>
          <w:lang w:eastAsia="es-ES"/>
        </w:rPr>
        <w:t>Biological Conservation 221: 151-159.</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s-ES" w:eastAsia="es-ES"/>
        </w:rPr>
        <w:t>Narosky TE y Yzurieta D</w:t>
      </w:r>
      <w:r w:rsidRPr="009613AF">
        <w:rPr>
          <w:rFonts w:ascii="Arial" w:eastAsia="Times New Roman" w:hAnsi="Arial" w:cs="Arial"/>
          <w:color w:val="000000"/>
          <w:sz w:val="24"/>
          <w:szCs w:val="24"/>
          <w:lang w:val="es-ES" w:eastAsia="es-ES"/>
        </w:rPr>
        <w:t xml:space="preserve"> (2010) Guía para la identificación de las aves de Argentina y Uruguay. </w:t>
      </w:r>
      <w:r w:rsidRPr="009613AF">
        <w:rPr>
          <w:rFonts w:ascii="Arial" w:eastAsia="Times New Roman" w:hAnsi="Arial" w:cs="Arial"/>
          <w:color w:val="000000"/>
          <w:sz w:val="24"/>
          <w:szCs w:val="24"/>
          <w:lang w:val="en-US" w:eastAsia="es-ES"/>
        </w:rPr>
        <w:t>Vázquez Mazzini Editores, Buenos Aires.</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n-US" w:eastAsia="es-ES"/>
        </w:rPr>
        <w:t>Newton I</w:t>
      </w:r>
      <w:r w:rsidRPr="009613AF">
        <w:rPr>
          <w:rFonts w:ascii="Arial" w:eastAsia="Times New Roman" w:hAnsi="Arial" w:cs="Arial"/>
          <w:color w:val="000000"/>
          <w:sz w:val="24"/>
          <w:szCs w:val="24"/>
          <w:lang w:val="en-US" w:eastAsia="es-ES"/>
        </w:rPr>
        <w:t xml:space="preserve"> (1998). Population limitation in birds. Academic Press, San Diego.</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n-US" w:eastAsia="es-ES"/>
        </w:rPr>
        <w:t>Newton I</w:t>
      </w:r>
      <w:r w:rsidRPr="009613AF">
        <w:rPr>
          <w:rFonts w:ascii="Arial" w:eastAsia="Times New Roman" w:hAnsi="Arial" w:cs="Arial"/>
          <w:color w:val="000000"/>
          <w:sz w:val="24"/>
          <w:szCs w:val="24"/>
          <w:lang w:val="en-US" w:eastAsia="es-ES"/>
        </w:rPr>
        <w:t xml:space="preserve"> (2007). The migration ecology of birds. </w:t>
      </w:r>
      <w:r w:rsidRPr="009613AF">
        <w:rPr>
          <w:rFonts w:ascii="Arial" w:eastAsia="Times New Roman" w:hAnsi="Arial" w:cs="Arial"/>
          <w:color w:val="000000"/>
          <w:sz w:val="24"/>
          <w:szCs w:val="24"/>
          <w:lang w:eastAsia="es-ES"/>
        </w:rPr>
        <w:t>Academic press, Elsevier, London.</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eastAsia="es-ES"/>
        </w:rPr>
        <w:t xml:space="preserve">Red de observadores de aves y vida silvestre de Chile </w:t>
      </w:r>
      <w:r w:rsidRPr="009613AF">
        <w:rPr>
          <w:rFonts w:ascii="Arial" w:eastAsia="Times New Roman" w:hAnsi="Arial" w:cs="Arial"/>
          <w:color w:val="000000"/>
          <w:sz w:val="24"/>
          <w:szCs w:val="24"/>
          <w:lang w:eastAsia="es-ES"/>
        </w:rPr>
        <w:t>(2017)</w:t>
      </w:r>
      <w:r w:rsidRPr="009613AF">
        <w:rPr>
          <w:rFonts w:ascii="Arial" w:eastAsia="Calibri" w:hAnsi="Arial" w:cs="Arial"/>
          <w:bCs/>
          <w:color w:val="000000"/>
          <w:sz w:val="24"/>
          <w:szCs w:val="24"/>
        </w:rPr>
        <w:t xml:space="preserve"> </w:t>
      </w:r>
      <w:r w:rsidRPr="009613AF">
        <w:rPr>
          <w:rFonts w:ascii="Arial" w:eastAsia="Times New Roman" w:hAnsi="Arial" w:cs="Arial"/>
          <w:bCs/>
          <w:color w:val="000000"/>
          <w:sz w:val="24"/>
          <w:szCs w:val="24"/>
          <w:lang w:eastAsia="es-ES"/>
        </w:rPr>
        <w:t>Guía para usar eBird en Chile, Santiago de Chile.</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n-US" w:eastAsia="es-ES"/>
        </w:rPr>
        <w:t>Sullivan, B.L., C.L. Wood, M.J. Iliff, R.E. Bonney, D. Fink, and S. Kelling</w:t>
      </w:r>
      <w:r w:rsidRPr="009613AF">
        <w:rPr>
          <w:rFonts w:ascii="Arial" w:eastAsia="Times New Roman" w:hAnsi="Arial" w:cs="Arial"/>
          <w:color w:val="000000"/>
          <w:sz w:val="24"/>
          <w:szCs w:val="24"/>
          <w:lang w:val="en-US" w:eastAsia="es-ES"/>
        </w:rPr>
        <w:t xml:space="preserve"> (2009) eBird: a citizen-based bird observation network in the biological sciences. Biological Conservation 142: 2282-2292.</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n-US" w:eastAsia="es-ES"/>
        </w:rPr>
      </w:pPr>
      <w:r w:rsidRPr="009613AF">
        <w:rPr>
          <w:rFonts w:ascii="Arial" w:eastAsia="Times New Roman" w:hAnsi="Arial" w:cs="Arial"/>
          <w:b/>
          <w:color w:val="000000"/>
          <w:sz w:val="24"/>
          <w:szCs w:val="24"/>
          <w:lang w:val="en-US" w:eastAsia="es-ES"/>
        </w:rPr>
        <w:t xml:space="preserve">Sullivan, B. L., T. Phillips, A. A. Dayer, C. L. Wood, A. Farnsworth, M. J. Iliff, I. J. Davies, A. Wiggins, D. Fink, W. M. Hochachka, A. D. Rodewald, K. V. Rosenberg, R. Bonney and S. Kelling </w:t>
      </w:r>
      <w:r w:rsidRPr="009613AF">
        <w:rPr>
          <w:rFonts w:ascii="Arial" w:eastAsia="Times New Roman" w:hAnsi="Arial" w:cs="Arial"/>
          <w:color w:val="000000"/>
          <w:sz w:val="24"/>
          <w:szCs w:val="24"/>
          <w:lang w:val="en-US" w:eastAsia="es-ES"/>
        </w:rPr>
        <w:t>(2017) “Using open access observational data for conservation action: A case study for birds.” Biological Conservation 208: 5-14.</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n-US" w:eastAsia="es-ES"/>
        </w:rPr>
        <w:t>Wood C, Sullivan B, Iliff M, Fink D, Kelling S</w:t>
      </w:r>
      <w:r w:rsidRPr="009613AF">
        <w:rPr>
          <w:rFonts w:ascii="Arial" w:eastAsia="Times New Roman" w:hAnsi="Arial" w:cs="Arial"/>
          <w:color w:val="000000"/>
          <w:sz w:val="24"/>
          <w:szCs w:val="24"/>
          <w:lang w:val="en-US" w:eastAsia="es-ES"/>
        </w:rPr>
        <w:t xml:space="preserve"> (2011) eBird: Engaging Birders in Science and Conservation. </w:t>
      </w:r>
      <w:r w:rsidRPr="009613AF">
        <w:rPr>
          <w:rFonts w:ascii="Arial" w:eastAsia="Times New Roman" w:hAnsi="Arial" w:cs="Arial"/>
          <w:color w:val="000000"/>
          <w:sz w:val="24"/>
          <w:szCs w:val="24"/>
          <w:lang w:eastAsia="es-ES"/>
        </w:rPr>
        <w:t xml:space="preserve">PLoS Biol 9(12): e1001220.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eastAsia="es-ES"/>
        </w:rPr>
      </w:pPr>
      <w:r w:rsidRPr="009613AF">
        <w:rPr>
          <w:rFonts w:ascii="Arial" w:eastAsia="Times New Roman" w:hAnsi="Arial" w:cs="Arial"/>
          <w:b/>
          <w:color w:val="000000"/>
          <w:sz w:val="24"/>
          <w:szCs w:val="24"/>
          <w:lang w:eastAsia="es-ES"/>
        </w:rPr>
        <w:t>10. Fecha de inicio y (posible) finalización</w:t>
      </w:r>
      <w:r w:rsidRPr="009613AF">
        <w:rPr>
          <w:rFonts w:ascii="Arial" w:eastAsia="Times New Roman" w:hAnsi="Arial" w:cs="Arial"/>
          <w:color w:val="000000"/>
          <w:sz w:val="24"/>
          <w:szCs w:val="24"/>
          <w:lang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eastAsia="es-ES"/>
        </w:rPr>
        <w:t>20 al 23 de Mayo de 2019.</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11. Carga horaria total:</w:t>
      </w:r>
      <w:r w:rsidRPr="009613AF">
        <w:rPr>
          <w:rFonts w:ascii="Arial" w:eastAsia="Times New Roman" w:hAnsi="Arial" w:cs="Arial"/>
          <w:color w:val="000000"/>
          <w:sz w:val="24"/>
          <w:szCs w:val="24"/>
          <w:lang w:val="es-ES"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40 horas (30 horas presenciales y 10 horas no presenciales).</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12. Destinatarios:</w:t>
      </w:r>
      <w:r w:rsidRPr="009613AF">
        <w:rPr>
          <w:rFonts w:ascii="Arial" w:eastAsia="Times New Roman" w:hAnsi="Arial" w:cs="Arial"/>
          <w:color w:val="000000"/>
          <w:sz w:val="24"/>
          <w:szCs w:val="24"/>
          <w:lang w:val="es-ES" w:eastAsia="es-ES"/>
        </w:rPr>
        <w:t xml:space="preserve">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 xml:space="preserve">Estudiantes de la Licenciatura y Profesorado en Biología, Ingeniería en Recursos Naturales y Medio Ambiente, y carreras afines.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Requisitos mínimos para inscribirse: los estudiantes deben haber aprobado biología general o su equivalente, dependiendo de la carrera a la que pertenezcan.</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b/>
          <w:color w:val="000000"/>
          <w:sz w:val="24"/>
          <w:szCs w:val="24"/>
          <w:lang w:val="es-ES" w:eastAsia="es-ES"/>
        </w:rPr>
        <w:t xml:space="preserve">13. Cupo: </w:t>
      </w:r>
      <w:r w:rsidRPr="009613AF">
        <w:rPr>
          <w:rFonts w:ascii="Arial" w:eastAsia="Times New Roman" w:hAnsi="Arial" w:cs="Arial"/>
          <w:color w:val="000000"/>
          <w:sz w:val="24"/>
          <w:szCs w:val="24"/>
          <w:lang w:val="es-ES" w:eastAsia="es-ES"/>
        </w:rPr>
        <w:t>40 personas.</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b/>
          <w:color w:val="000000"/>
          <w:sz w:val="24"/>
          <w:szCs w:val="24"/>
          <w:lang w:val="es-ES" w:eastAsia="es-ES"/>
        </w:rPr>
      </w:pPr>
      <w:r w:rsidRPr="009613AF">
        <w:rPr>
          <w:rFonts w:ascii="Arial" w:eastAsia="Times New Roman" w:hAnsi="Arial" w:cs="Arial"/>
          <w:b/>
          <w:color w:val="000000"/>
          <w:sz w:val="24"/>
          <w:szCs w:val="24"/>
          <w:lang w:val="es-ES" w:eastAsia="es-ES"/>
        </w:rPr>
        <w:t xml:space="preserve">14. Requisitos de aprobación: </w:t>
      </w:r>
    </w:p>
    <w:p w:rsidR="009613AF" w:rsidRPr="009613AF" w:rsidRDefault="009613AF" w:rsidP="009613AF">
      <w:pPr>
        <w:suppressAutoHyphens/>
        <w:autoSpaceDE w:val="0"/>
        <w:autoSpaceDN w:val="0"/>
        <w:adjustRightInd w:val="0"/>
        <w:spacing w:after="0"/>
        <w:contextualSpacing/>
        <w:jc w:val="both"/>
        <w:rPr>
          <w:rFonts w:ascii="Arial" w:eastAsia="Times New Roman" w:hAnsi="Arial" w:cs="Arial"/>
          <w:color w:val="000000"/>
          <w:sz w:val="24"/>
          <w:szCs w:val="24"/>
          <w:lang w:val="es-ES" w:eastAsia="es-ES"/>
        </w:rPr>
      </w:pPr>
      <w:r w:rsidRPr="009613AF">
        <w:rPr>
          <w:rFonts w:ascii="Arial" w:eastAsia="Times New Roman" w:hAnsi="Arial" w:cs="Arial"/>
          <w:color w:val="000000"/>
          <w:sz w:val="24"/>
          <w:szCs w:val="24"/>
          <w:lang w:val="es-ES" w:eastAsia="es-ES"/>
        </w:rPr>
        <w:t>Asistencia al 80 % de las clases de aula, asistencia a la práctica de campo, elaboración y entrega del trabajo práctico.</w:t>
      </w:r>
    </w:p>
    <w:p w:rsidR="009613AF" w:rsidRPr="009613AF" w:rsidRDefault="009613AF" w:rsidP="009613AF">
      <w:pPr>
        <w:suppressAutoHyphens/>
        <w:spacing w:after="0" w:line="240" w:lineRule="auto"/>
        <w:rPr>
          <w:rFonts w:ascii="Arial" w:eastAsia="Times New Roman" w:hAnsi="Arial" w:cs="Arial"/>
          <w:color w:val="000000"/>
          <w:sz w:val="24"/>
          <w:szCs w:val="24"/>
          <w:lang w:val="es-ES" w:eastAsia="es-ES"/>
        </w:rPr>
      </w:pPr>
    </w:p>
    <w:p w:rsidR="007D3FCA" w:rsidRDefault="007D3FCA"/>
    <w:sectPr w:rsidR="007D3FCA" w:rsidSect="00F034ED">
      <w:headerReference w:type="default" r:id="rId8"/>
      <w:footerReference w:type="default" r:id="rId9"/>
      <w:pgSz w:w="11906" w:h="16838"/>
      <w:pgMar w:top="924" w:right="1416" w:bottom="1134" w:left="1701" w:header="35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5E" w:rsidRDefault="0061005E" w:rsidP="00F36CA8">
      <w:pPr>
        <w:spacing w:after="0" w:line="240" w:lineRule="auto"/>
      </w:pPr>
      <w:r>
        <w:separator/>
      </w:r>
    </w:p>
  </w:endnote>
  <w:endnote w:type="continuationSeparator" w:id="0">
    <w:p w:rsidR="0061005E" w:rsidRDefault="0061005E" w:rsidP="00F36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9613AF">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Tel.: (02954) 245220 - 245230 – 246421 – 246422 – Int. 7142 - Fax.: (02954) 432535</w:t>
    </w:r>
  </w:p>
  <w:p w:rsidR="00AA41F2" w:rsidRDefault="00F36CA8">
    <w:pPr>
      <w:jc w:val="center"/>
      <w:rPr>
        <w:rStyle w:val="EnlacedeInternet"/>
        <w:rFonts w:ascii="Arial Narrow" w:hAnsi="Arial Narrow"/>
        <w:sz w:val="16"/>
        <w:lang w:val="de-DE"/>
      </w:rPr>
    </w:pPr>
    <w:hyperlink r:id="rId1">
      <w:r w:rsidR="009613AF">
        <w:rPr>
          <w:rStyle w:val="EnlacedeInternet"/>
          <w:rFonts w:ascii="Arial Narrow" w:hAnsi="Arial Narrow"/>
          <w:sz w:val="16"/>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5E" w:rsidRDefault="0061005E" w:rsidP="00F36CA8">
      <w:pPr>
        <w:spacing w:after="0" w:line="240" w:lineRule="auto"/>
      </w:pPr>
      <w:r>
        <w:separator/>
      </w:r>
    </w:p>
  </w:footnote>
  <w:footnote w:type="continuationSeparator" w:id="0">
    <w:p w:rsidR="0061005E" w:rsidRDefault="0061005E" w:rsidP="00F36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5A" w:rsidRPr="005C0A29" w:rsidRDefault="009613AF" w:rsidP="00810F5A">
    <w:pPr>
      <w:pStyle w:val="Encabezado"/>
      <w:jc w:val="right"/>
      <w:rPr>
        <w:rFonts w:ascii="Times New Roman" w:hAnsi="Times New Roman" w:cs="Times New Roman"/>
        <w:i/>
        <w:sz w:val="16"/>
        <w:szCs w:val="16"/>
      </w:rPr>
    </w:pPr>
    <w:r w:rsidRPr="005C0A29">
      <w:rPr>
        <w:rFonts w:ascii="Times New Roman" w:hAnsi="Times New Roman" w:cs="Times New Roman"/>
        <w:i/>
        <w:sz w:val="16"/>
        <w:szCs w:val="16"/>
      </w:rPr>
      <w:t xml:space="preserve">“40 años de la Convención sobre la </w:t>
    </w:r>
    <w:r>
      <w:rPr>
        <w:rFonts w:ascii="Times New Roman" w:hAnsi="Times New Roman" w:cs="Times New Roman"/>
        <w:i/>
        <w:sz w:val="16"/>
        <w:szCs w:val="16"/>
      </w:rPr>
      <w:t>E</w:t>
    </w:r>
    <w:r w:rsidRPr="005C0A29">
      <w:rPr>
        <w:rFonts w:ascii="Times New Roman" w:hAnsi="Times New Roman" w:cs="Times New Roman"/>
        <w:i/>
        <w:sz w:val="16"/>
        <w:szCs w:val="16"/>
      </w:rPr>
      <w:t xml:space="preserve">liminación de </w:t>
    </w:r>
    <w:r>
      <w:rPr>
        <w:rFonts w:ascii="Times New Roman" w:hAnsi="Times New Roman" w:cs="Times New Roman"/>
        <w:i/>
        <w:sz w:val="16"/>
        <w:szCs w:val="16"/>
      </w:rPr>
      <w:t>T</w:t>
    </w:r>
    <w:r w:rsidRPr="005C0A29">
      <w:rPr>
        <w:rFonts w:ascii="Times New Roman" w:hAnsi="Times New Roman" w:cs="Times New Roman"/>
        <w:i/>
        <w:sz w:val="16"/>
        <w:szCs w:val="16"/>
      </w:rPr>
      <w:t xml:space="preserve">odas </w:t>
    </w:r>
    <w:r>
      <w:rPr>
        <w:rFonts w:ascii="Times New Roman" w:hAnsi="Times New Roman" w:cs="Times New Roman"/>
        <w:i/>
        <w:sz w:val="16"/>
        <w:szCs w:val="16"/>
      </w:rPr>
      <w:t>las F</w:t>
    </w:r>
    <w:r w:rsidRPr="005C0A29">
      <w:rPr>
        <w:rFonts w:ascii="Times New Roman" w:hAnsi="Times New Roman" w:cs="Times New Roman"/>
        <w:i/>
        <w:sz w:val="16"/>
        <w:szCs w:val="16"/>
      </w:rPr>
      <w:t>ormas de Discriminación contra la Mujer”</w:t>
    </w:r>
  </w:p>
  <w:p w:rsidR="00AA41F2" w:rsidRDefault="009613AF" w:rsidP="00F034ED">
    <w:pPr>
      <w:shd w:val="clear" w:color="auto" w:fill="FFFFFF"/>
      <w:ind w:right="51"/>
      <w:rPr>
        <w:sz w:val="2"/>
      </w:rPr>
    </w:pPr>
    <w:r>
      <w:rPr>
        <w:noProof/>
        <w:lang w:val="es-ES" w:eastAsia="es-ES"/>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975" cy="948690"/>
                  </a:xfrm>
                  <a:prstGeom prst="rect">
                    <a:avLst/>
                  </a:prstGeom>
                  <a:noFill/>
                  <a:ln>
                    <a:noFill/>
                  </a:ln>
                </pic:spPr>
              </pic:pic>
            </a:graphicData>
          </a:graphic>
        </wp:inline>
      </w:drawing>
    </w:r>
    <w:r>
      <w:rPr>
        <w:sz w:val="2"/>
      </w:rPr>
      <w:t xml:space="preserve"> </w:t>
    </w:r>
  </w:p>
  <w:p w:rsidR="00445D36" w:rsidRDefault="0061005E" w:rsidP="00F034ED">
    <w:pPr>
      <w:shd w:val="clear" w:color="auto" w:fill="FFFFFF"/>
      <w:ind w:right="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613AF"/>
    <w:rsid w:val="000553A2"/>
    <w:rsid w:val="0061005E"/>
    <w:rsid w:val="007D3FCA"/>
    <w:rsid w:val="009613AF"/>
    <w:rsid w:val="00F36C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1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13AF"/>
  </w:style>
  <w:style w:type="character" w:customStyle="1" w:styleId="EnlacedeInternet">
    <w:name w:val="Enlace de Internet"/>
    <w:rsid w:val="009613AF"/>
    <w:rPr>
      <w:color w:val="0000FF"/>
      <w:u w:val="single"/>
    </w:rPr>
  </w:style>
  <w:style w:type="paragraph" w:styleId="Textodeglobo">
    <w:name w:val="Balloon Text"/>
    <w:basedOn w:val="Normal"/>
    <w:link w:val="TextodegloboCar"/>
    <w:uiPriority w:val="99"/>
    <w:semiHidden/>
    <w:unhideWhenUsed/>
    <w:rsid w:val="00961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13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13AF"/>
  </w:style>
  <w:style w:type="character" w:customStyle="1" w:styleId="EnlacedeInternet">
    <w:name w:val="Enlace de Internet"/>
    <w:rsid w:val="009613AF"/>
    <w:rPr>
      <w:color w:val="0000FF"/>
      <w:u w:val="single"/>
    </w:rPr>
  </w:style>
  <w:style w:type="paragraph" w:styleId="Textodeglobo">
    <w:name w:val="Balloon Text"/>
    <w:basedOn w:val="Normal"/>
    <w:link w:val="TextodegloboCar"/>
    <w:uiPriority w:val="99"/>
    <w:semiHidden/>
    <w:unhideWhenUsed/>
    <w:rsid w:val="009613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ybertracker.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s.cornell.edu/clementschecklist/downlo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Roxana</cp:lastModifiedBy>
  <cp:revision>2</cp:revision>
  <dcterms:created xsi:type="dcterms:W3CDTF">2019-05-08T23:24:00Z</dcterms:created>
  <dcterms:modified xsi:type="dcterms:W3CDTF">2019-05-08T23:24:00Z</dcterms:modified>
</cp:coreProperties>
</file>