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33" w:rsidRPr="0019714B" w:rsidRDefault="00182C33" w:rsidP="00182C33">
      <w:pPr>
        <w:spacing w:line="276" w:lineRule="auto"/>
        <w:jc w:val="center"/>
        <w:rPr>
          <w:rFonts w:ascii="Arial" w:hAnsi="Arial" w:cs="Arial"/>
          <w:b/>
        </w:rPr>
      </w:pPr>
      <w:r w:rsidRPr="0019714B">
        <w:rPr>
          <w:rFonts w:ascii="Arial" w:hAnsi="Arial" w:cs="Arial"/>
          <w:b/>
        </w:rPr>
        <w:t>CAPACITACIÓN EXTRACURRICULAR</w:t>
      </w:r>
    </w:p>
    <w:p w:rsidR="00182C33" w:rsidRPr="0019714B" w:rsidRDefault="00182C33" w:rsidP="00182C33">
      <w:pPr>
        <w:spacing w:line="276" w:lineRule="auto"/>
        <w:jc w:val="center"/>
        <w:rPr>
          <w:rFonts w:ascii="Arial" w:hAnsi="Arial" w:cs="Arial"/>
          <w:b/>
        </w:rPr>
      </w:pPr>
      <w:r w:rsidRPr="0019714B">
        <w:rPr>
          <w:rFonts w:ascii="Arial" w:hAnsi="Arial" w:cs="Arial"/>
          <w:b/>
        </w:rPr>
        <w:t>“Perspectiva de género y prevención de la violencia desde la escuela”</w:t>
      </w:r>
    </w:p>
    <w:p w:rsidR="00182C33" w:rsidRPr="0019714B" w:rsidRDefault="00182C33" w:rsidP="00182C33">
      <w:pPr>
        <w:spacing w:line="276" w:lineRule="auto"/>
        <w:ind w:hanging="142"/>
        <w:jc w:val="both"/>
        <w:rPr>
          <w:rFonts w:ascii="Arial" w:hAnsi="Arial" w:cs="Arial"/>
        </w:rPr>
      </w:pPr>
    </w:p>
    <w:p w:rsidR="00182C33" w:rsidRPr="0019714B"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A4531C">
        <w:rPr>
          <w:rFonts w:ascii="Arial" w:hAnsi="Arial" w:cs="Arial"/>
          <w:b/>
        </w:rPr>
        <w:t>Responsable del dictado</w:t>
      </w:r>
      <w:r w:rsidRPr="0019714B">
        <w:rPr>
          <w:rFonts w:ascii="Arial" w:hAnsi="Arial" w:cs="Arial"/>
        </w:rPr>
        <w:t xml:space="preserve">: Lic.  Lucila TUFRÓ </w:t>
      </w:r>
    </w:p>
    <w:p w:rsidR="00182C33"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Responsable de la actividad</w:t>
      </w:r>
      <w:r w:rsidRPr="0019714B">
        <w:rPr>
          <w:rFonts w:ascii="Arial" w:hAnsi="Arial" w:cs="Arial"/>
        </w:rPr>
        <w:t xml:space="preserve">: </w:t>
      </w:r>
      <w:r>
        <w:rPr>
          <w:rFonts w:ascii="Arial" w:hAnsi="Arial" w:cs="Arial"/>
        </w:rPr>
        <w:t>Mg</w:t>
      </w:r>
      <w:r w:rsidRPr="0019714B">
        <w:rPr>
          <w:rFonts w:ascii="Arial" w:hAnsi="Arial" w:cs="Arial"/>
        </w:rPr>
        <w:t>. Mariana DE DIOS HERRERO y Prof. Érica MONTAÑA</w:t>
      </w:r>
    </w:p>
    <w:p w:rsidR="00182C33" w:rsidRPr="0019714B"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Coordinación de la capacitación</w:t>
      </w:r>
      <w:r w:rsidRPr="0019714B">
        <w:rPr>
          <w:rFonts w:ascii="Arial" w:hAnsi="Arial" w:cs="Arial"/>
        </w:rPr>
        <w:t>: Equipo de Cátedra Elementos de la Investigación socioeducativa – Secretaria de la Mujer Gobierno de la Pampa -  Trama – Lazos para el Desarrollo (Asociación Civil sin fines de lucro) – Instituto Interdisciplinario de Estudios de la Mujer.</w:t>
      </w:r>
    </w:p>
    <w:p w:rsidR="00182C33" w:rsidRPr="0019714B"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Fechas previstas de dictado</w:t>
      </w:r>
      <w:r w:rsidRPr="0019714B">
        <w:rPr>
          <w:rFonts w:ascii="Arial" w:hAnsi="Arial" w:cs="Arial"/>
        </w:rPr>
        <w:t xml:space="preserve">: </w:t>
      </w:r>
      <w:r w:rsidRPr="0019714B">
        <w:rPr>
          <w:rFonts w:ascii="Arial" w:hAnsi="Arial" w:cs="Arial"/>
          <w:u w:val="single"/>
        </w:rPr>
        <w:t>distribuido en 2 días lunes</w:t>
      </w:r>
      <w:r w:rsidRPr="0019714B">
        <w:rPr>
          <w:rFonts w:ascii="Arial" w:hAnsi="Arial" w:cs="Arial"/>
        </w:rPr>
        <w:t xml:space="preserve"> (a acordar una vez que esté aprobado  por C</w:t>
      </w:r>
      <w:r>
        <w:rPr>
          <w:rFonts w:ascii="Arial" w:hAnsi="Arial" w:cs="Arial"/>
        </w:rPr>
        <w:t>D</w:t>
      </w:r>
    </w:p>
    <w:p w:rsidR="00182C33"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Modalidad</w:t>
      </w:r>
      <w:r w:rsidRPr="0019714B">
        <w:rPr>
          <w:rFonts w:ascii="Arial" w:hAnsi="Arial" w:cs="Arial"/>
        </w:rPr>
        <w:t xml:space="preserve">: Seminario Taller, tendrá un cupo entre 25 </w:t>
      </w:r>
      <w:r w:rsidRPr="0019714B">
        <w:rPr>
          <w:rFonts w:ascii="Arial" w:hAnsi="Arial" w:cs="Arial"/>
          <w:u w:val="single"/>
        </w:rPr>
        <w:t>inscriptos/as</w:t>
      </w:r>
      <w:r w:rsidRPr="0019714B">
        <w:rPr>
          <w:rFonts w:ascii="Arial" w:hAnsi="Arial" w:cs="Arial"/>
        </w:rPr>
        <w:t xml:space="preserve"> (mínimo) hasta </w:t>
      </w:r>
      <w:r w:rsidRPr="0019714B">
        <w:rPr>
          <w:rFonts w:ascii="Arial" w:hAnsi="Arial" w:cs="Arial"/>
          <w:u w:val="single"/>
        </w:rPr>
        <w:t>70 inscriptos/as</w:t>
      </w:r>
      <w:r w:rsidRPr="0019714B">
        <w:rPr>
          <w:rFonts w:ascii="Arial" w:hAnsi="Arial" w:cs="Arial"/>
        </w:rPr>
        <w:t xml:space="preserve"> (máximo).</w:t>
      </w:r>
    </w:p>
    <w:p w:rsidR="00182C33" w:rsidRPr="0019714B"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Destinatarios/as:</w:t>
      </w:r>
      <w:r w:rsidRPr="0019714B">
        <w:rPr>
          <w:rFonts w:ascii="Arial" w:hAnsi="Arial" w:cs="Arial"/>
        </w:rPr>
        <w:t xml:space="preserve"> estudiantes de todas las carreras de los profesorados que se dictan en la FCEyN</w:t>
      </w:r>
    </w:p>
    <w:p w:rsidR="00182C33" w:rsidRPr="0019714B" w:rsidRDefault="00182C33" w:rsidP="00182C33">
      <w:pPr>
        <w:pStyle w:val="Prrafodelista"/>
        <w:tabs>
          <w:tab w:val="left" w:pos="142"/>
          <w:tab w:val="left" w:pos="284"/>
          <w:tab w:val="left" w:pos="426"/>
        </w:tabs>
        <w:suppressAutoHyphens w:val="0"/>
        <w:spacing w:line="276" w:lineRule="auto"/>
        <w:ind w:left="142"/>
        <w:jc w:val="both"/>
        <w:rPr>
          <w:rFonts w:ascii="Arial" w:hAnsi="Arial" w:cs="Arial"/>
        </w:rPr>
      </w:pPr>
    </w:p>
    <w:p w:rsidR="00182C33"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rPr>
      </w:pPr>
      <w:r w:rsidRPr="00104491">
        <w:rPr>
          <w:rFonts w:ascii="Arial" w:hAnsi="Arial" w:cs="Arial"/>
          <w:b/>
        </w:rPr>
        <w:t>Carga horaria total</w:t>
      </w:r>
      <w:r w:rsidRPr="0019714B">
        <w:rPr>
          <w:rFonts w:ascii="Arial" w:hAnsi="Arial" w:cs="Arial"/>
        </w:rPr>
        <w:t xml:space="preserve">: </w:t>
      </w:r>
      <w:r w:rsidRPr="0019714B">
        <w:rPr>
          <w:rFonts w:ascii="Arial" w:hAnsi="Arial" w:cs="Arial"/>
          <w:u w:val="single"/>
        </w:rPr>
        <w:t>15 hs. Reloj</w:t>
      </w:r>
      <w:r w:rsidRPr="0019714B">
        <w:rPr>
          <w:rFonts w:ascii="Arial" w:hAnsi="Arial" w:cs="Arial"/>
        </w:rPr>
        <w:t xml:space="preserve"> (10 hs. Presenciales 5 hs. lectura y elaboración de actividades domiciliarias </w:t>
      </w:r>
    </w:p>
    <w:p w:rsidR="00182C33" w:rsidRPr="0019714B" w:rsidRDefault="00182C33" w:rsidP="00182C33">
      <w:pPr>
        <w:pStyle w:val="Prrafodelista"/>
        <w:tabs>
          <w:tab w:val="left" w:pos="142"/>
          <w:tab w:val="left" w:pos="284"/>
          <w:tab w:val="left" w:pos="426"/>
        </w:tabs>
        <w:spacing w:line="276" w:lineRule="auto"/>
        <w:ind w:left="0" w:firstLine="142"/>
        <w:jc w:val="both"/>
        <w:rPr>
          <w:rFonts w:ascii="Arial" w:hAnsi="Arial" w:cs="Arial"/>
        </w:rPr>
      </w:pPr>
    </w:p>
    <w:p w:rsidR="00182C33" w:rsidRPr="00104491" w:rsidRDefault="00182C33" w:rsidP="00182C33">
      <w:pPr>
        <w:pStyle w:val="Prrafodelista"/>
        <w:numPr>
          <w:ilvl w:val="0"/>
          <w:numId w:val="1"/>
        </w:numPr>
        <w:tabs>
          <w:tab w:val="left" w:pos="142"/>
          <w:tab w:val="left" w:pos="284"/>
          <w:tab w:val="left" w:pos="426"/>
        </w:tabs>
        <w:suppressAutoHyphens w:val="0"/>
        <w:spacing w:line="276" w:lineRule="auto"/>
        <w:ind w:left="0" w:firstLine="142"/>
        <w:jc w:val="both"/>
        <w:rPr>
          <w:rFonts w:ascii="Arial" w:hAnsi="Arial" w:cs="Arial"/>
          <w:b/>
        </w:rPr>
      </w:pPr>
      <w:r w:rsidRPr="00104491">
        <w:rPr>
          <w:rFonts w:ascii="Arial" w:hAnsi="Arial" w:cs="Arial"/>
          <w:b/>
        </w:rPr>
        <w:t xml:space="preserve">Fundamentación </w:t>
      </w:r>
    </w:p>
    <w:p w:rsidR="00182C33" w:rsidRPr="00104491" w:rsidRDefault="00182C33" w:rsidP="00182C33">
      <w:pPr>
        <w:autoSpaceDE w:val="0"/>
        <w:autoSpaceDN w:val="0"/>
        <w:adjustRightInd w:val="0"/>
        <w:spacing w:line="276" w:lineRule="auto"/>
        <w:contextualSpacing/>
        <w:rPr>
          <w:rFonts w:ascii="Arial" w:hAnsi="Arial" w:cs="Arial"/>
          <w:b/>
        </w:rPr>
      </w:pPr>
      <w:r w:rsidRPr="0019714B">
        <w:rPr>
          <w:rFonts w:ascii="Arial" w:hAnsi="Arial" w:cs="Arial"/>
        </w:rPr>
        <w:t>Al momento de pensar la formación docente para la escuela contemporánea, se hace necesario involucrarnos en el conocimiento y abordaje de complejidades como la violencia escolar y la necesidad de tener un marco teórico para estudiarla, en este caso tomaremos la perspectiva de género para repensar una preocupación constante para  nuestra formación.  En términos generales, el concepto de violencia se refiere a un comportamiento potencial  o realmen</w:t>
      </w:r>
      <w:r>
        <w:rPr>
          <w:rFonts w:ascii="Arial" w:hAnsi="Arial" w:cs="Arial"/>
        </w:rPr>
        <w:t xml:space="preserve">te dañino para los cuerpos y las </w:t>
      </w:r>
      <w:r w:rsidRPr="0019714B">
        <w:rPr>
          <w:rFonts w:ascii="Arial" w:hAnsi="Arial" w:cs="Arial"/>
        </w:rPr>
        <w:t>psicologías de las personas que sufren dicha violencia, e incluso para quienes la ejercen</w:t>
      </w:r>
      <w:r w:rsidRPr="00104491">
        <w:rPr>
          <w:rFonts w:ascii="Arial" w:hAnsi="Arial" w:cs="Arial"/>
        </w:rPr>
        <w:t>.</w:t>
      </w:r>
      <w:r w:rsidRPr="00104491">
        <w:rPr>
          <w:rStyle w:val="Refdenotaalpie"/>
          <w:rFonts w:ascii="Arial" w:hAnsi="Arial" w:cs="Arial"/>
        </w:rPr>
        <w:footnoteReference w:id="2"/>
      </w:r>
    </w:p>
    <w:p w:rsidR="00182C33" w:rsidRPr="0019714B" w:rsidRDefault="00182C33" w:rsidP="00182C33">
      <w:pPr>
        <w:spacing w:line="276" w:lineRule="auto"/>
        <w:ind w:firstLine="360"/>
        <w:jc w:val="both"/>
        <w:rPr>
          <w:rFonts w:ascii="Arial" w:hAnsi="Arial" w:cs="Arial"/>
        </w:rPr>
      </w:pPr>
      <w:r w:rsidRPr="0019714B">
        <w:rPr>
          <w:rFonts w:ascii="Arial" w:hAnsi="Arial" w:cs="Arial"/>
        </w:rPr>
        <w:lastRenderedPageBreak/>
        <w:t>Actualmente nos encontramos ante un proceso de naturalización de los modos de relacionarse en las nuevas generaciones donde están presentes agresiones, insultos, humillaciones, cargadas, juegos de manos; hoy su cotidianeid</w:t>
      </w:r>
      <w:r>
        <w:rPr>
          <w:rFonts w:ascii="Arial" w:hAnsi="Arial" w:cs="Arial"/>
        </w:rPr>
        <w:t>ad</w:t>
      </w:r>
      <w:r w:rsidRPr="0019714B">
        <w:rPr>
          <w:rFonts w:ascii="Arial" w:hAnsi="Arial" w:cs="Arial"/>
        </w:rPr>
        <w:t xml:space="preserve"> en las escuelas nos asombra y preocupa en las escuelas, sin embargo a menudo a los ojos de las familias no son consideradas graves ni importantes.</w:t>
      </w:r>
    </w:p>
    <w:p w:rsidR="00182C33" w:rsidRPr="0019714B" w:rsidRDefault="00182C33" w:rsidP="00182C33">
      <w:pPr>
        <w:spacing w:line="276" w:lineRule="auto"/>
        <w:ind w:firstLine="360"/>
        <w:jc w:val="both"/>
        <w:rPr>
          <w:rFonts w:ascii="Arial" w:hAnsi="Arial" w:cs="Arial"/>
        </w:rPr>
      </w:pPr>
      <w:r w:rsidRPr="0019714B">
        <w:rPr>
          <w:rFonts w:ascii="Arial" w:hAnsi="Arial" w:cs="Arial"/>
        </w:rPr>
        <w:t>Sin embargo la preocupación debería ir en aumento, ya que tanto la violencia y los malos tratos no son atributos genéticos o innatos, sino que son aprendizajes, que luego se justifican y/o toleran.</w:t>
      </w:r>
    </w:p>
    <w:p w:rsidR="00182C33" w:rsidRPr="0019714B" w:rsidRDefault="00182C33" w:rsidP="00182C33">
      <w:pPr>
        <w:spacing w:line="276" w:lineRule="auto"/>
        <w:ind w:firstLine="360"/>
        <w:jc w:val="both"/>
        <w:rPr>
          <w:rFonts w:ascii="Arial" w:hAnsi="Arial" w:cs="Arial"/>
        </w:rPr>
      </w:pPr>
      <w:r w:rsidRPr="0019714B">
        <w:rPr>
          <w:rFonts w:ascii="Arial" w:hAnsi="Arial" w:cs="Arial"/>
        </w:rPr>
        <w:t xml:space="preserve">La complejidad de las relaciones interpersonales y las relaciones sociales juveniles, son una preocupación por su alto contenido violento, las vemos diariamente en la familia, la escuela, los medios de comunicación, el club, la calle, plazas y en casi todos los lugares que frecuentan las y los jóvenes. La habitualidad de  contar con espacios individuales y/o colectivos para instalar el dialogo, la charla informal, donde se puedan expresar con libertad y respeto se han perdido. </w:t>
      </w:r>
    </w:p>
    <w:p w:rsidR="00182C33" w:rsidRPr="0019714B" w:rsidRDefault="00182C33" w:rsidP="00182C33">
      <w:pPr>
        <w:spacing w:line="276" w:lineRule="auto"/>
        <w:ind w:firstLine="360"/>
        <w:jc w:val="both"/>
        <w:rPr>
          <w:rFonts w:ascii="Arial" w:hAnsi="Arial" w:cs="Arial"/>
        </w:rPr>
      </w:pPr>
      <w:r w:rsidRPr="0019714B">
        <w:rPr>
          <w:rFonts w:ascii="Arial" w:hAnsi="Arial" w:cs="Arial"/>
        </w:rPr>
        <w:t>Con esta capacitación buscamos reflexionar acerca de la importancia de clarificar conceptos y desarrollar la capacidad de analizar e identificar los diferentes tipos de violencia desde una perspectiva de género.</w:t>
      </w:r>
    </w:p>
    <w:p w:rsidR="00182C33" w:rsidRPr="0019714B" w:rsidRDefault="00182C33" w:rsidP="00182C33">
      <w:pPr>
        <w:spacing w:line="276" w:lineRule="auto"/>
        <w:ind w:firstLine="360"/>
        <w:jc w:val="both"/>
        <w:rPr>
          <w:rFonts w:ascii="Arial" w:hAnsi="Arial" w:cs="Arial"/>
        </w:rPr>
      </w:pPr>
    </w:p>
    <w:p w:rsidR="00182C33" w:rsidRPr="00104491" w:rsidRDefault="00182C33" w:rsidP="00182C33">
      <w:pPr>
        <w:pStyle w:val="Prrafodelista"/>
        <w:suppressAutoHyphens w:val="0"/>
        <w:spacing w:line="276" w:lineRule="auto"/>
        <w:jc w:val="both"/>
        <w:rPr>
          <w:rFonts w:ascii="Arial" w:hAnsi="Arial" w:cs="Arial"/>
          <w:b/>
        </w:rPr>
      </w:pPr>
      <w:r>
        <w:rPr>
          <w:rFonts w:ascii="Arial" w:hAnsi="Arial" w:cs="Arial"/>
          <w:b/>
        </w:rPr>
        <w:t xml:space="preserve">  </w:t>
      </w:r>
      <w:r w:rsidRPr="00104491">
        <w:rPr>
          <w:rFonts w:ascii="Arial" w:hAnsi="Arial" w:cs="Arial"/>
          <w:b/>
        </w:rPr>
        <w:t>Objetivos</w:t>
      </w:r>
    </w:p>
    <w:p w:rsidR="00182C33" w:rsidRPr="0019714B" w:rsidRDefault="00182C33" w:rsidP="00182C33">
      <w:pPr>
        <w:pStyle w:val="Prrafodelista"/>
        <w:numPr>
          <w:ilvl w:val="0"/>
          <w:numId w:val="2"/>
        </w:numPr>
        <w:suppressAutoHyphens w:val="0"/>
        <w:spacing w:line="276" w:lineRule="auto"/>
        <w:ind w:left="426" w:hanging="142"/>
        <w:jc w:val="both"/>
        <w:rPr>
          <w:rFonts w:ascii="Arial" w:hAnsi="Arial" w:cs="Arial"/>
        </w:rPr>
      </w:pPr>
      <w:r w:rsidRPr="0019714B">
        <w:rPr>
          <w:rFonts w:ascii="Arial" w:hAnsi="Arial" w:cs="Arial"/>
        </w:rPr>
        <w:t>Propiciar encuentros reflexivos con los/as futuras/os docentes que permitan familiarice con la perspectiva de género y puedan aplicarlo en su tarea docente.</w:t>
      </w:r>
    </w:p>
    <w:p w:rsidR="00182C33" w:rsidRPr="0019714B" w:rsidRDefault="00182C33" w:rsidP="00182C33">
      <w:pPr>
        <w:pStyle w:val="Prrafodelista"/>
        <w:numPr>
          <w:ilvl w:val="0"/>
          <w:numId w:val="2"/>
        </w:numPr>
        <w:suppressAutoHyphens w:val="0"/>
        <w:spacing w:line="276" w:lineRule="auto"/>
        <w:ind w:left="426" w:hanging="142"/>
        <w:jc w:val="both"/>
        <w:rPr>
          <w:rFonts w:ascii="Arial" w:hAnsi="Arial" w:cs="Arial"/>
        </w:rPr>
      </w:pPr>
      <w:r w:rsidRPr="0019714B">
        <w:rPr>
          <w:rFonts w:ascii="Arial" w:hAnsi="Arial" w:cs="Arial"/>
        </w:rPr>
        <w:t>Compartir con los/as participantes conceptualizaciones a fin de poder identificar las diversas formas de violencia presentes en la comunidad educativa analizando su complejidad social.</w:t>
      </w:r>
    </w:p>
    <w:p w:rsidR="00182C33" w:rsidRDefault="00182C33" w:rsidP="00182C33">
      <w:pPr>
        <w:pStyle w:val="Prrafodelista"/>
        <w:numPr>
          <w:ilvl w:val="0"/>
          <w:numId w:val="2"/>
        </w:numPr>
        <w:suppressAutoHyphens w:val="0"/>
        <w:spacing w:line="276" w:lineRule="auto"/>
        <w:ind w:left="426" w:hanging="142"/>
        <w:jc w:val="both"/>
        <w:rPr>
          <w:rFonts w:ascii="Arial" w:hAnsi="Arial" w:cs="Arial"/>
        </w:rPr>
      </w:pPr>
      <w:r w:rsidRPr="0019714B">
        <w:rPr>
          <w:rFonts w:ascii="Arial" w:hAnsi="Arial" w:cs="Arial"/>
        </w:rPr>
        <w:t>Introducir a los/as participantes en la elaboración de estrategias de prevención y abordaje de la desigualdad de género y de las violencias desde una perspectiva de derechos.</w:t>
      </w:r>
    </w:p>
    <w:p w:rsidR="00182C33" w:rsidRDefault="00182C33" w:rsidP="00182C33">
      <w:pPr>
        <w:pStyle w:val="Prrafodelista"/>
        <w:suppressAutoHyphens w:val="0"/>
        <w:spacing w:line="276" w:lineRule="auto"/>
        <w:jc w:val="both"/>
        <w:rPr>
          <w:rFonts w:ascii="Arial" w:hAnsi="Arial" w:cs="Arial"/>
        </w:rPr>
      </w:pPr>
    </w:p>
    <w:p w:rsidR="00182C33" w:rsidRPr="00104491" w:rsidRDefault="00182C33" w:rsidP="00182C33">
      <w:pPr>
        <w:pStyle w:val="Prrafodelista"/>
        <w:numPr>
          <w:ilvl w:val="0"/>
          <w:numId w:val="1"/>
        </w:numPr>
        <w:suppressAutoHyphens w:val="0"/>
        <w:spacing w:line="276" w:lineRule="auto"/>
        <w:jc w:val="both"/>
        <w:rPr>
          <w:rFonts w:ascii="Arial" w:hAnsi="Arial" w:cs="Arial"/>
          <w:b/>
        </w:rPr>
      </w:pPr>
      <w:r>
        <w:rPr>
          <w:rFonts w:ascii="Arial" w:hAnsi="Arial" w:cs="Arial"/>
          <w:b/>
        </w:rPr>
        <w:t xml:space="preserve"> </w:t>
      </w:r>
      <w:r w:rsidRPr="00104491">
        <w:rPr>
          <w:rFonts w:ascii="Arial" w:hAnsi="Arial" w:cs="Arial"/>
          <w:b/>
        </w:rPr>
        <w:t xml:space="preserve">Contenidos analíticos: </w:t>
      </w:r>
    </w:p>
    <w:p w:rsidR="00182C33" w:rsidRPr="0019714B" w:rsidRDefault="00182C33" w:rsidP="00182C33">
      <w:pPr>
        <w:spacing w:line="276" w:lineRule="auto"/>
        <w:jc w:val="both"/>
        <w:rPr>
          <w:rFonts w:ascii="Arial" w:hAnsi="Arial" w:cs="Arial"/>
          <w:b/>
        </w:rPr>
      </w:pPr>
      <w:r w:rsidRPr="0019714B">
        <w:rPr>
          <w:rFonts w:ascii="Arial" w:hAnsi="Arial" w:cs="Arial"/>
          <w:b/>
        </w:rPr>
        <w:t>Eje 1:</w:t>
      </w:r>
    </w:p>
    <w:p w:rsidR="00182C33" w:rsidRPr="0019714B" w:rsidRDefault="00182C33" w:rsidP="00182C33">
      <w:pPr>
        <w:pStyle w:val="Prrafodelista"/>
        <w:numPr>
          <w:ilvl w:val="0"/>
          <w:numId w:val="3"/>
        </w:numPr>
        <w:suppressAutoHyphens w:val="0"/>
        <w:spacing w:line="276" w:lineRule="auto"/>
        <w:ind w:left="284"/>
        <w:jc w:val="both"/>
        <w:rPr>
          <w:rFonts w:ascii="Arial" w:hAnsi="Arial" w:cs="Arial"/>
        </w:rPr>
      </w:pPr>
      <w:r w:rsidRPr="0019714B">
        <w:rPr>
          <w:rFonts w:ascii="Arial" w:hAnsi="Arial" w:cs="Arial"/>
        </w:rPr>
        <w:t>Origen y evolución del concepto de géneros. Análisis histórico de su utilización en las ciencias y en el activismo a favor de los derechos humanos. Identificación de las desigualdades y discriminaciones por motivos de género.</w:t>
      </w:r>
    </w:p>
    <w:p w:rsidR="00182C33" w:rsidRPr="0019714B" w:rsidRDefault="00182C33" w:rsidP="00182C33">
      <w:pPr>
        <w:pStyle w:val="Prrafodelista"/>
        <w:numPr>
          <w:ilvl w:val="0"/>
          <w:numId w:val="3"/>
        </w:numPr>
        <w:tabs>
          <w:tab w:val="left" w:pos="284"/>
        </w:tabs>
        <w:suppressAutoHyphens w:val="0"/>
        <w:spacing w:line="276" w:lineRule="auto"/>
        <w:ind w:left="284"/>
        <w:jc w:val="both"/>
        <w:rPr>
          <w:rFonts w:ascii="Arial" w:hAnsi="Arial" w:cs="Arial"/>
        </w:rPr>
      </w:pPr>
      <w:r w:rsidRPr="0019714B">
        <w:rPr>
          <w:rFonts w:ascii="Arial" w:hAnsi="Arial" w:cs="Arial"/>
        </w:rPr>
        <w:t>Proceso de socialización de género. El rol de la familia, la escuela, los grupos de pares y los medios de comunicación.</w:t>
      </w:r>
    </w:p>
    <w:p w:rsidR="00182C33" w:rsidRPr="0019714B" w:rsidRDefault="00182C33" w:rsidP="00182C33">
      <w:pPr>
        <w:tabs>
          <w:tab w:val="left" w:pos="284"/>
        </w:tabs>
        <w:spacing w:line="276" w:lineRule="auto"/>
        <w:jc w:val="both"/>
        <w:rPr>
          <w:rFonts w:ascii="Arial" w:hAnsi="Arial" w:cs="Arial"/>
          <w:b/>
        </w:rPr>
      </w:pPr>
      <w:r w:rsidRPr="0019714B">
        <w:rPr>
          <w:rFonts w:ascii="Arial" w:hAnsi="Arial" w:cs="Arial"/>
          <w:b/>
        </w:rPr>
        <w:t xml:space="preserve">Eje 2: </w:t>
      </w:r>
    </w:p>
    <w:p w:rsidR="00182C33" w:rsidRPr="0019714B" w:rsidRDefault="00182C33" w:rsidP="00182C33">
      <w:pPr>
        <w:pStyle w:val="Prrafodelista"/>
        <w:numPr>
          <w:ilvl w:val="0"/>
          <w:numId w:val="4"/>
        </w:numPr>
        <w:tabs>
          <w:tab w:val="left" w:pos="284"/>
        </w:tabs>
        <w:suppressAutoHyphens w:val="0"/>
        <w:spacing w:line="276" w:lineRule="auto"/>
        <w:ind w:left="284"/>
        <w:jc w:val="both"/>
        <w:rPr>
          <w:rFonts w:ascii="Arial" w:hAnsi="Arial" w:cs="Arial"/>
        </w:rPr>
      </w:pPr>
      <w:r w:rsidRPr="0019714B">
        <w:rPr>
          <w:rFonts w:ascii="Arial" w:hAnsi="Arial" w:cs="Arial"/>
        </w:rPr>
        <w:t xml:space="preserve">Vínculos entre la desigualdad de género y distintas formas de discriminación y violencia. </w:t>
      </w:r>
    </w:p>
    <w:p w:rsidR="00182C33" w:rsidRPr="0019714B" w:rsidRDefault="00182C33" w:rsidP="00182C33">
      <w:pPr>
        <w:pStyle w:val="Prrafodelista"/>
        <w:numPr>
          <w:ilvl w:val="0"/>
          <w:numId w:val="4"/>
        </w:numPr>
        <w:tabs>
          <w:tab w:val="left" w:pos="284"/>
        </w:tabs>
        <w:suppressAutoHyphens w:val="0"/>
        <w:spacing w:line="276" w:lineRule="auto"/>
        <w:ind w:left="284"/>
        <w:jc w:val="both"/>
        <w:rPr>
          <w:rFonts w:ascii="Arial" w:hAnsi="Arial" w:cs="Arial"/>
        </w:rPr>
      </w:pPr>
      <w:r w:rsidRPr="0019714B">
        <w:rPr>
          <w:rFonts w:ascii="Arial" w:hAnsi="Arial" w:cs="Arial"/>
        </w:rPr>
        <w:t>Identificación de los diferentes tipos de violencia de género y su abordaje.</w:t>
      </w:r>
    </w:p>
    <w:p w:rsidR="00182C33" w:rsidRPr="0019714B" w:rsidRDefault="00182C33" w:rsidP="00182C33">
      <w:pPr>
        <w:pStyle w:val="Prrafodelista"/>
        <w:numPr>
          <w:ilvl w:val="0"/>
          <w:numId w:val="4"/>
        </w:numPr>
        <w:tabs>
          <w:tab w:val="left" w:pos="284"/>
        </w:tabs>
        <w:suppressAutoHyphens w:val="0"/>
        <w:spacing w:line="276" w:lineRule="auto"/>
        <w:ind w:left="284"/>
        <w:jc w:val="both"/>
        <w:rPr>
          <w:rFonts w:ascii="Arial" w:hAnsi="Arial" w:cs="Arial"/>
        </w:rPr>
      </w:pPr>
      <w:r w:rsidRPr="0019714B">
        <w:rPr>
          <w:rFonts w:ascii="Arial" w:hAnsi="Arial" w:cs="Arial"/>
        </w:rPr>
        <w:lastRenderedPageBreak/>
        <w:t>Prevención de la violencia de género en la escuela. Estrategias de sensibilización, información y detección.</w:t>
      </w:r>
    </w:p>
    <w:p w:rsidR="00182C33" w:rsidRPr="0019714B" w:rsidRDefault="00182C33" w:rsidP="00182C33">
      <w:pPr>
        <w:spacing w:line="276" w:lineRule="auto"/>
        <w:jc w:val="both"/>
        <w:rPr>
          <w:rFonts w:ascii="Arial" w:hAnsi="Arial" w:cs="Arial"/>
        </w:rPr>
      </w:pPr>
    </w:p>
    <w:p w:rsidR="00182C33" w:rsidRPr="0019714B" w:rsidRDefault="00182C33" w:rsidP="00182C33">
      <w:pPr>
        <w:pStyle w:val="Prrafodelista"/>
        <w:numPr>
          <w:ilvl w:val="0"/>
          <w:numId w:val="1"/>
        </w:numPr>
        <w:suppressAutoHyphens w:val="0"/>
        <w:spacing w:line="276" w:lineRule="auto"/>
        <w:jc w:val="both"/>
        <w:rPr>
          <w:rFonts w:ascii="Arial" w:hAnsi="Arial" w:cs="Arial"/>
        </w:rPr>
      </w:pPr>
      <w:r>
        <w:rPr>
          <w:rFonts w:ascii="Arial" w:hAnsi="Arial" w:cs="Arial"/>
          <w:b/>
        </w:rPr>
        <w:t xml:space="preserve"> </w:t>
      </w:r>
      <w:r w:rsidRPr="00104491">
        <w:rPr>
          <w:rFonts w:ascii="Arial" w:hAnsi="Arial" w:cs="Arial"/>
          <w:b/>
        </w:rPr>
        <w:t>Metodología de dictado</w:t>
      </w:r>
      <w:r w:rsidRPr="0019714B">
        <w:rPr>
          <w:rFonts w:ascii="Arial" w:hAnsi="Arial" w:cs="Arial"/>
        </w:rPr>
        <w:t xml:space="preserve">: </w:t>
      </w:r>
    </w:p>
    <w:p w:rsidR="00182C33" w:rsidRPr="0019714B" w:rsidRDefault="00182C33" w:rsidP="00182C33">
      <w:pPr>
        <w:spacing w:line="276" w:lineRule="auto"/>
        <w:jc w:val="both"/>
        <w:rPr>
          <w:rFonts w:ascii="Arial" w:hAnsi="Arial" w:cs="Arial"/>
        </w:rPr>
      </w:pPr>
      <w:r w:rsidRPr="0019714B">
        <w:rPr>
          <w:rFonts w:ascii="Arial" w:hAnsi="Arial" w:cs="Arial"/>
        </w:rPr>
        <w:t xml:space="preserve">Se trabaja en dos jornadas de </w:t>
      </w:r>
      <w:r w:rsidRPr="0019714B">
        <w:rPr>
          <w:rFonts w:ascii="Arial" w:hAnsi="Arial" w:cs="Arial"/>
          <w:u w:val="single"/>
        </w:rPr>
        <w:t>5 horas reloj</w:t>
      </w:r>
      <w:r w:rsidRPr="0019714B">
        <w:rPr>
          <w:rFonts w:ascii="Arial" w:hAnsi="Arial" w:cs="Arial"/>
        </w:rPr>
        <w:t xml:space="preserve"> por encuentro.</w:t>
      </w:r>
    </w:p>
    <w:p w:rsidR="00182C33" w:rsidRPr="0019714B" w:rsidRDefault="00182C33" w:rsidP="00182C33">
      <w:pPr>
        <w:pStyle w:val="Prrafodelista"/>
        <w:numPr>
          <w:ilvl w:val="0"/>
          <w:numId w:val="8"/>
        </w:numPr>
        <w:suppressAutoHyphens w:val="0"/>
        <w:spacing w:line="276" w:lineRule="auto"/>
        <w:jc w:val="both"/>
        <w:rPr>
          <w:rFonts w:ascii="Arial" w:hAnsi="Arial" w:cs="Arial"/>
        </w:rPr>
      </w:pPr>
      <w:r w:rsidRPr="0019714B">
        <w:rPr>
          <w:rFonts w:ascii="Arial" w:hAnsi="Arial" w:cs="Arial"/>
          <w:u w:val="single"/>
        </w:rPr>
        <w:t>Primera jornada</w:t>
      </w:r>
      <w:r w:rsidRPr="0019714B">
        <w:rPr>
          <w:rFonts w:ascii="Arial" w:hAnsi="Arial" w:cs="Arial"/>
        </w:rPr>
        <w:t xml:space="preserve"> se aborda conceptualmente los contenidos referidos a la perspectiva de género a través de una exposición de la docente. </w:t>
      </w:r>
    </w:p>
    <w:p w:rsidR="00182C33" w:rsidRPr="0019714B" w:rsidRDefault="00182C33" w:rsidP="00182C33">
      <w:pPr>
        <w:spacing w:line="276" w:lineRule="auto"/>
        <w:ind w:left="360"/>
        <w:jc w:val="both"/>
        <w:rPr>
          <w:rFonts w:ascii="Arial" w:hAnsi="Arial" w:cs="Arial"/>
        </w:rPr>
      </w:pPr>
      <w:r w:rsidRPr="0019714B">
        <w:rPr>
          <w:rFonts w:ascii="Arial" w:hAnsi="Arial" w:cs="Arial"/>
        </w:rPr>
        <w:t>En un segundo momento se trabaja con técnicas grupales vivenciales para que loas/as participantes puedan relacionar los conceptos con sus propias vivencias y su tarea docente.</w:t>
      </w:r>
    </w:p>
    <w:p w:rsidR="00182C33" w:rsidRPr="0019714B" w:rsidRDefault="00182C33" w:rsidP="00182C33">
      <w:pPr>
        <w:pStyle w:val="Prrafodelista"/>
        <w:numPr>
          <w:ilvl w:val="0"/>
          <w:numId w:val="8"/>
        </w:numPr>
        <w:suppressAutoHyphens w:val="0"/>
        <w:spacing w:line="276" w:lineRule="auto"/>
        <w:jc w:val="both"/>
        <w:rPr>
          <w:rFonts w:ascii="Arial" w:hAnsi="Arial" w:cs="Arial"/>
        </w:rPr>
      </w:pPr>
      <w:r w:rsidRPr="0019714B">
        <w:rPr>
          <w:rFonts w:ascii="Arial" w:hAnsi="Arial" w:cs="Arial"/>
          <w:u w:val="single"/>
        </w:rPr>
        <w:t>Segunda jornada</w:t>
      </w:r>
      <w:r w:rsidRPr="0019714B">
        <w:rPr>
          <w:rFonts w:ascii="Arial" w:hAnsi="Arial" w:cs="Arial"/>
        </w:rPr>
        <w:t xml:space="preserve"> se aborda conceptualmente los contenidos referidos a las violencias a través de una exposición de la docente.</w:t>
      </w:r>
    </w:p>
    <w:p w:rsidR="00182C33" w:rsidRPr="0019714B" w:rsidRDefault="00182C33" w:rsidP="00182C33">
      <w:pPr>
        <w:spacing w:line="276" w:lineRule="auto"/>
        <w:ind w:left="360"/>
        <w:jc w:val="both"/>
        <w:rPr>
          <w:rFonts w:ascii="Arial" w:hAnsi="Arial" w:cs="Arial"/>
        </w:rPr>
      </w:pPr>
      <w:r w:rsidRPr="0019714B">
        <w:rPr>
          <w:rFonts w:ascii="Arial" w:hAnsi="Arial" w:cs="Arial"/>
        </w:rPr>
        <w:t>En un segundo momento se trabaja con técnicas de producción grupal para que los/as participantes puedan identificar cada tipo de violencia y construir grupalmente un modelo de análisis que permita el diseño de estrategias diferenciadas para abordarlas en el ámbito escolar.</w:t>
      </w:r>
    </w:p>
    <w:p w:rsidR="00182C33" w:rsidRPr="0019714B" w:rsidRDefault="00182C33" w:rsidP="00182C33">
      <w:pPr>
        <w:spacing w:line="276" w:lineRule="auto"/>
        <w:jc w:val="both"/>
        <w:rPr>
          <w:rFonts w:ascii="Arial" w:hAnsi="Arial" w:cs="Arial"/>
        </w:rPr>
      </w:pPr>
      <w:r w:rsidRPr="0019714B">
        <w:rPr>
          <w:rFonts w:ascii="Arial" w:hAnsi="Arial" w:cs="Arial"/>
        </w:rPr>
        <w:t>Se utilizara material audiovisual como disparador del debate grupal coordinado por la docente, la estrategia a desarrollar será preferentemente modalidad de taller.</w:t>
      </w:r>
    </w:p>
    <w:p w:rsidR="00182C33" w:rsidRPr="0019714B" w:rsidRDefault="00182C33" w:rsidP="00182C33">
      <w:pPr>
        <w:spacing w:line="276" w:lineRule="auto"/>
        <w:jc w:val="both"/>
        <w:rPr>
          <w:rFonts w:ascii="Arial" w:hAnsi="Arial" w:cs="Arial"/>
        </w:rPr>
      </w:pPr>
    </w:p>
    <w:p w:rsidR="00182C33" w:rsidRPr="00104491" w:rsidRDefault="00182C33" w:rsidP="00182C33">
      <w:pPr>
        <w:pStyle w:val="Prrafodelista"/>
        <w:numPr>
          <w:ilvl w:val="0"/>
          <w:numId w:val="1"/>
        </w:numPr>
        <w:suppressAutoHyphens w:val="0"/>
        <w:spacing w:line="276" w:lineRule="auto"/>
        <w:jc w:val="both"/>
        <w:rPr>
          <w:rFonts w:ascii="Arial" w:hAnsi="Arial" w:cs="Arial"/>
          <w:b/>
        </w:rPr>
      </w:pPr>
      <w:r>
        <w:rPr>
          <w:rFonts w:ascii="Arial" w:hAnsi="Arial" w:cs="Arial"/>
          <w:b/>
        </w:rPr>
        <w:t xml:space="preserve"> </w:t>
      </w:r>
      <w:r w:rsidRPr="00104491">
        <w:rPr>
          <w:rFonts w:ascii="Arial" w:hAnsi="Arial" w:cs="Arial"/>
          <w:b/>
        </w:rPr>
        <w:t xml:space="preserve">Bibliografía Específica </w:t>
      </w:r>
    </w:p>
    <w:p w:rsidR="00182C33" w:rsidRPr="00104491" w:rsidRDefault="00182C33" w:rsidP="00182C33">
      <w:pPr>
        <w:pStyle w:val="Prrafodelista"/>
        <w:numPr>
          <w:ilvl w:val="0"/>
          <w:numId w:val="7"/>
        </w:numPr>
        <w:suppressAutoHyphens w:val="0"/>
        <w:spacing w:before="120" w:after="120" w:line="276" w:lineRule="auto"/>
        <w:ind w:left="142" w:hanging="142"/>
        <w:jc w:val="both"/>
        <w:rPr>
          <w:rStyle w:val="Hipervnculo"/>
          <w:rFonts w:ascii="Arial" w:hAnsi="Arial" w:cs="Arial"/>
          <w:lang w:eastAsia="es-ES_tradnl"/>
        </w:rPr>
      </w:pPr>
      <w:r w:rsidRPr="0019714B">
        <w:rPr>
          <w:rFonts w:ascii="Arial" w:hAnsi="Arial" w:cs="Arial"/>
          <w:lang w:eastAsia="es-ES_tradnl"/>
        </w:rPr>
        <w:t xml:space="preserve">Cultura y posdesarrollo : perspectivas, itinerarios y desafíos de la comunicación para el cambio social / Daniela P. Bruno [et.al.] Capítulo IV página 133 a 164. 1a ed. - La Plata: Universidad Nacional de La Plata; Instituto de Investigaciones en Comunicación (IICOM), 2014. E-Book. Disponible en: </w:t>
      </w:r>
      <w:hyperlink r:id="rId7" w:history="1">
        <w:r w:rsidRPr="0019714B">
          <w:rPr>
            <w:rStyle w:val="Hipervnculo"/>
            <w:rFonts w:ascii="Arial" w:hAnsi="Arial" w:cs="Arial"/>
            <w:lang w:eastAsia="es-ES_tradnl"/>
          </w:rPr>
          <w:t>http://perio.unlp.edu.ar/iicom/sites/perio.unlp.edu.ar.iicom/files/cultura_y_posdesarrollo.pdf</w:t>
        </w:r>
      </w:hyperlink>
    </w:p>
    <w:p w:rsidR="00182C33" w:rsidRPr="00104491" w:rsidRDefault="00182C33" w:rsidP="00182C33">
      <w:pPr>
        <w:pStyle w:val="NormalWeb"/>
        <w:numPr>
          <w:ilvl w:val="0"/>
          <w:numId w:val="7"/>
        </w:numPr>
        <w:spacing w:before="120" w:beforeAutospacing="0" w:after="120" w:afterAutospacing="0" w:line="276" w:lineRule="auto"/>
        <w:ind w:left="142" w:hanging="142"/>
        <w:jc w:val="both"/>
        <w:rPr>
          <w:rFonts w:ascii="Arial" w:hAnsi="Arial" w:cs="Arial"/>
          <w:color w:val="000000"/>
        </w:rPr>
      </w:pPr>
      <w:r>
        <w:rPr>
          <w:rFonts w:ascii="Arial" w:hAnsi="Arial" w:cs="Arial"/>
        </w:rPr>
        <w:t xml:space="preserve"> </w:t>
      </w:r>
      <w:r w:rsidRPr="00104491">
        <w:rPr>
          <w:rFonts w:ascii="Arial" w:hAnsi="Arial" w:cs="Arial"/>
        </w:rPr>
        <w:t xml:space="preserve">Tufró, Lucila: Curso Virtual Prevención de la violencia de género en los noviazgos. Clase Nº 3 </w:t>
      </w:r>
      <w:r w:rsidRPr="00104491">
        <w:rPr>
          <w:rFonts w:ascii="Arial" w:hAnsi="Arial" w:cs="Arial"/>
          <w:bCs/>
          <w:color w:val="000000"/>
        </w:rPr>
        <w:t>Jóvenes, relaciones de pareja y malos tratos en el noviazgo. Asociación Civil Trama. Buenos Aires.</w:t>
      </w:r>
      <w:r w:rsidRPr="00104491">
        <w:rPr>
          <w:rFonts w:ascii="Arial" w:hAnsi="Arial" w:cs="Arial"/>
          <w:b/>
          <w:bCs/>
          <w:color w:val="000000"/>
        </w:rPr>
        <w:t xml:space="preserve"> </w:t>
      </w:r>
      <w:r w:rsidRPr="00104491">
        <w:rPr>
          <w:rFonts w:ascii="Arial" w:hAnsi="Arial" w:cs="Arial"/>
          <w:bCs/>
          <w:color w:val="000000"/>
        </w:rPr>
        <w:t>2016</w:t>
      </w:r>
      <w:r w:rsidRPr="00104491">
        <w:rPr>
          <w:rFonts w:ascii="Arial" w:hAnsi="Arial" w:cs="Arial"/>
          <w:b/>
          <w:bCs/>
          <w:color w:val="000000"/>
        </w:rPr>
        <w:t xml:space="preserve"> </w:t>
      </w:r>
      <w:r w:rsidRPr="00104491">
        <w:rPr>
          <w:rFonts w:ascii="Arial" w:hAnsi="Arial" w:cs="Arial"/>
          <w:bCs/>
          <w:color w:val="000000"/>
        </w:rPr>
        <w:t xml:space="preserve">(Mimeo). </w:t>
      </w:r>
    </w:p>
    <w:p w:rsidR="00182C33" w:rsidRPr="0019714B" w:rsidRDefault="00182C33" w:rsidP="00182C33">
      <w:pPr>
        <w:pStyle w:val="NormalWeb"/>
        <w:numPr>
          <w:ilvl w:val="0"/>
          <w:numId w:val="7"/>
        </w:numPr>
        <w:spacing w:before="120" w:beforeAutospacing="0" w:after="120" w:afterAutospacing="0" w:line="276" w:lineRule="auto"/>
        <w:ind w:left="142" w:hanging="142"/>
        <w:jc w:val="both"/>
        <w:rPr>
          <w:rFonts w:ascii="Arial" w:hAnsi="Arial" w:cs="Arial"/>
          <w:color w:val="000000"/>
        </w:rPr>
      </w:pPr>
      <w:r w:rsidRPr="0019714B">
        <w:rPr>
          <w:rFonts w:ascii="Arial" w:hAnsi="Arial" w:cs="Arial"/>
        </w:rPr>
        <w:t xml:space="preserve">Demonte, F y Tufró Lucila: El género en la escuela. </w:t>
      </w:r>
      <w:r w:rsidRPr="0019714B">
        <w:rPr>
          <w:rFonts w:ascii="Arial" w:hAnsi="Arial" w:cs="Arial"/>
          <w:bCs/>
          <w:color w:val="000000"/>
        </w:rPr>
        <w:t>Asociación Civil Trama. Buenos Aires.</w:t>
      </w:r>
      <w:r w:rsidRPr="0019714B">
        <w:rPr>
          <w:rFonts w:ascii="Arial" w:hAnsi="Arial" w:cs="Arial"/>
          <w:b/>
          <w:bCs/>
          <w:color w:val="000000"/>
        </w:rPr>
        <w:t xml:space="preserve"> </w:t>
      </w:r>
      <w:r w:rsidRPr="0019714B">
        <w:rPr>
          <w:rFonts w:ascii="Arial" w:hAnsi="Arial" w:cs="Arial"/>
          <w:bCs/>
          <w:color w:val="000000"/>
        </w:rPr>
        <w:t>2017</w:t>
      </w:r>
      <w:r w:rsidRPr="0019714B">
        <w:rPr>
          <w:rFonts w:ascii="Arial" w:hAnsi="Arial" w:cs="Arial"/>
          <w:b/>
          <w:bCs/>
          <w:color w:val="000000"/>
        </w:rPr>
        <w:t xml:space="preserve"> </w:t>
      </w:r>
      <w:r w:rsidRPr="0019714B">
        <w:rPr>
          <w:rFonts w:ascii="Arial" w:hAnsi="Arial" w:cs="Arial"/>
          <w:bCs/>
          <w:color w:val="000000"/>
        </w:rPr>
        <w:t>(Mimeo).</w:t>
      </w:r>
    </w:p>
    <w:p w:rsidR="00182C33" w:rsidRDefault="00182C33" w:rsidP="00182C33">
      <w:pPr>
        <w:pStyle w:val="NormalWeb"/>
        <w:spacing w:before="120" w:beforeAutospacing="0" w:after="120" w:afterAutospacing="0" w:line="276" w:lineRule="auto"/>
        <w:jc w:val="both"/>
        <w:rPr>
          <w:rFonts w:ascii="Arial" w:hAnsi="Arial" w:cs="Arial"/>
          <w:color w:val="000000"/>
        </w:rPr>
      </w:pPr>
    </w:p>
    <w:p w:rsidR="00182C33" w:rsidRPr="00104491" w:rsidRDefault="00182C33" w:rsidP="00182C33">
      <w:pPr>
        <w:pStyle w:val="NormalWeb"/>
        <w:spacing w:before="120" w:beforeAutospacing="0" w:after="120" w:afterAutospacing="0" w:line="276" w:lineRule="auto"/>
        <w:jc w:val="both"/>
        <w:rPr>
          <w:rFonts w:ascii="Arial" w:hAnsi="Arial" w:cs="Arial"/>
          <w:i/>
          <w:color w:val="000000"/>
        </w:rPr>
      </w:pPr>
      <w:r>
        <w:rPr>
          <w:rFonts w:ascii="Arial" w:hAnsi="Arial" w:cs="Arial"/>
          <w:i/>
          <w:color w:val="000000"/>
        </w:rPr>
        <w:t>B</w:t>
      </w:r>
      <w:r w:rsidRPr="00104491">
        <w:rPr>
          <w:rFonts w:ascii="Arial" w:hAnsi="Arial" w:cs="Arial"/>
          <w:i/>
          <w:color w:val="000000"/>
        </w:rPr>
        <w:t>ibliografía Complementaria</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Trama y IADEPP (2014) Jóvenes, relaciones de pareja y malos tratos en el noviazgo. Buenos Aires: mimeo. Disponible en https:// docs.google.com/ le/d/0B_Rz3JL3Gwjtek5mWFVLNzNoeDg/edit </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Jones, D. (2010) Sexualidades adolescentes. Amor placer y control en la Argentina contemporánea. Buenos Aires:Fundación CIC- CUS/CLACSO. Disponible en https://drive.google.com/ </w:t>
      </w:r>
      <w:r w:rsidRPr="0019714B">
        <w:rPr>
          <w:rFonts w:ascii="Arial" w:hAnsi="Arial" w:cs="Arial"/>
          <w:lang w:val="es-ES_tradnl"/>
        </w:rPr>
        <w:lastRenderedPageBreak/>
        <w:t xml:space="preserve">le/d/0Bww7apYTWaqFdzNzS2dZa0lDaXc/view?usp=sharing </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Amuchástegui, A. (1998) Saber o no saber sobre sexo: los dilemas de la actividad sexual femenina para jóvenes mexicanos. En Cantera I., Estevanéz I. y Vázquez N. (2009) Violencia contra las mujeres jóvenes: la violencia psicológica en las relaciones de noviazgo. España: BBk, Emakunde y Gobierno Vasco, Deusto. Disponible en https://drive.google.com/ le/d/0Bww7apYTWaq- FaHpUWE1DSU0tQ2s/view?usp=sharing </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Gallido Estévez, F. (2010) Trátame Bien. Coeducación. Andalucía, España: Instituto Andaluz de la Mujer. Disponible en https:// drive.google.com/ le/d/0Bww7apYTWaqFN0t1eE14ajh5UEE/view?usp=sharing </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Revista Sentido G Relaciones violentas en parejas de gays y lesbianas. Disponible en http://www.sentidog.com/lat/2011/02/relaciones-violentas-en-parejas-de-gays-y-lesbianas.html </w:t>
      </w:r>
    </w:p>
    <w:p w:rsidR="00182C33" w:rsidRPr="0019714B" w:rsidRDefault="00182C33" w:rsidP="00182C33">
      <w:pPr>
        <w:pStyle w:val="Prrafodelista"/>
        <w:widowControl w:val="0"/>
        <w:numPr>
          <w:ilvl w:val="0"/>
          <w:numId w:val="6"/>
        </w:numPr>
        <w:suppressAutoHyphens w:val="0"/>
        <w:autoSpaceDE w:val="0"/>
        <w:autoSpaceDN w:val="0"/>
        <w:adjustRightInd w:val="0"/>
        <w:spacing w:before="120" w:after="120" w:line="276" w:lineRule="auto"/>
        <w:ind w:left="142" w:hanging="142"/>
        <w:jc w:val="both"/>
        <w:rPr>
          <w:rFonts w:ascii="Arial" w:hAnsi="Arial" w:cs="Arial"/>
          <w:lang w:val="es-ES_tradnl"/>
        </w:rPr>
      </w:pPr>
      <w:r w:rsidRPr="0019714B">
        <w:rPr>
          <w:rFonts w:ascii="Arial" w:hAnsi="Arial" w:cs="Arial"/>
          <w:lang w:val="es-ES_tradnl"/>
        </w:rPr>
        <w:t xml:space="preserve">Vaccaro, S. (2005) ¿Qué hacer si mi hija ha sido maltratada? Madrid, España: Comisión para la Investigación de Malos Tratos a Mujeres. Disponible en http://es.scribd.com/doc/60952330/Guia- Padres-de-Jovenes-violentadas </w:t>
      </w:r>
    </w:p>
    <w:p w:rsidR="00182C33" w:rsidRPr="0019714B" w:rsidRDefault="00182C33" w:rsidP="00182C33">
      <w:pPr>
        <w:spacing w:line="276" w:lineRule="auto"/>
        <w:ind w:left="360"/>
        <w:jc w:val="both"/>
        <w:rPr>
          <w:rFonts w:ascii="Arial" w:hAnsi="Arial" w:cs="Arial"/>
        </w:rPr>
      </w:pPr>
    </w:p>
    <w:p w:rsidR="00182C33" w:rsidRDefault="00182C33" w:rsidP="00182C33">
      <w:pPr>
        <w:pStyle w:val="Prrafodelista"/>
        <w:numPr>
          <w:ilvl w:val="0"/>
          <w:numId w:val="1"/>
        </w:numPr>
        <w:tabs>
          <w:tab w:val="left" w:pos="284"/>
          <w:tab w:val="left" w:pos="851"/>
        </w:tabs>
        <w:suppressAutoHyphens w:val="0"/>
        <w:spacing w:line="276" w:lineRule="auto"/>
        <w:ind w:left="142" w:firstLine="284"/>
        <w:jc w:val="both"/>
        <w:rPr>
          <w:rFonts w:ascii="Arial" w:hAnsi="Arial" w:cs="Arial"/>
        </w:rPr>
      </w:pPr>
      <w:r w:rsidRPr="00104491">
        <w:rPr>
          <w:rFonts w:ascii="Arial" w:hAnsi="Arial" w:cs="Arial"/>
          <w:b/>
        </w:rPr>
        <w:t>Asistencia requerida</w:t>
      </w:r>
      <w:r w:rsidRPr="0019714B">
        <w:rPr>
          <w:rFonts w:ascii="Arial" w:hAnsi="Arial" w:cs="Arial"/>
        </w:rPr>
        <w:t xml:space="preserve">: no debe ser menor al 75% de las clases presenciales efectivamente producidas. </w:t>
      </w:r>
    </w:p>
    <w:p w:rsidR="00182C33" w:rsidRPr="00104491" w:rsidRDefault="00182C33" w:rsidP="00182C33">
      <w:pPr>
        <w:pStyle w:val="Prrafodelista"/>
        <w:tabs>
          <w:tab w:val="left" w:pos="284"/>
          <w:tab w:val="left" w:pos="851"/>
        </w:tabs>
        <w:suppressAutoHyphens w:val="0"/>
        <w:spacing w:line="276" w:lineRule="auto"/>
        <w:ind w:left="426"/>
        <w:jc w:val="both"/>
        <w:rPr>
          <w:rFonts w:ascii="Arial" w:hAnsi="Arial" w:cs="Arial"/>
          <w:b/>
        </w:rPr>
      </w:pPr>
    </w:p>
    <w:p w:rsidR="00182C33" w:rsidRDefault="00182C33" w:rsidP="00182C33">
      <w:pPr>
        <w:pStyle w:val="Prrafodelista"/>
        <w:numPr>
          <w:ilvl w:val="0"/>
          <w:numId w:val="1"/>
        </w:numPr>
        <w:tabs>
          <w:tab w:val="left" w:pos="851"/>
        </w:tabs>
        <w:suppressAutoHyphens w:val="0"/>
        <w:spacing w:line="276" w:lineRule="auto"/>
        <w:ind w:left="142" w:firstLine="284"/>
        <w:jc w:val="both"/>
        <w:rPr>
          <w:rFonts w:ascii="Arial" w:hAnsi="Arial" w:cs="Arial"/>
        </w:rPr>
      </w:pPr>
      <w:r w:rsidRPr="00104491">
        <w:rPr>
          <w:rFonts w:ascii="Arial" w:hAnsi="Arial" w:cs="Arial"/>
          <w:b/>
        </w:rPr>
        <w:t>Evaluación</w:t>
      </w:r>
      <w:r w:rsidRPr="0019714B">
        <w:rPr>
          <w:rFonts w:ascii="Arial" w:hAnsi="Arial" w:cs="Arial"/>
        </w:rPr>
        <w:t xml:space="preserve">: elaborar una propuesta áulica acorde al nivel de cada una/o, podrá ser de manera grupal (hasta 3), las pautas y/o criterios se acordaran en el 1er encuentro. </w:t>
      </w:r>
    </w:p>
    <w:p w:rsidR="00182C33" w:rsidRPr="00104491" w:rsidRDefault="00182C33" w:rsidP="00182C33">
      <w:pPr>
        <w:pStyle w:val="Prrafodelista"/>
        <w:tabs>
          <w:tab w:val="left" w:pos="851"/>
        </w:tabs>
        <w:suppressAutoHyphens w:val="0"/>
        <w:spacing w:line="276" w:lineRule="auto"/>
        <w:ind w:left="426"/>
        <w:jc w:val="both"/>
        <w:rPr>
          <w:rFonts w:ascii="Arial" w:hAnsi="Arial" w:cs="Arial"/>
          <w:b/>
        </w:rPr>
      </w:pPr>
      <w:bookmarkStart w:id="0" w:name="_GoBack"/>
      <w:bookmarkEnd w:id="0"/>
    </w:p>
    <w:p w:rsidR="00182C33" w:rsidRPr="0019714B" w:rsidRDefault="00182C33" w:rsidP="00182C33">
      <w:pPr>
        <w:pStyle w:val="Prrafodelista"/>
        <w:numPr>
          <w:ilvl w:val="0"/>
          <w:numId w:val="1"/>
        </w:numPr>
        <w:tabs>
          <w:tab w:val="left" w:pos="993"/>
        </w:tabs>
        <w:suppressAutoHyphens w:val="0"/>
        <w:spacing w:line="276" w:lineRule="auto"/>
        <w:ind w:left="709" w:hanging="284"/>
        <w:jc w:val="both"/>
        <w:rPr>
          <w:rFonts w:ascii="Arial" w:hAnsi="Arial" w:cs="Arial"/>
        </w:rPr>
      </w:pPr>
      <w:r w:rsidRPr="00104491">
        <w:rPr>
          <w:rFonts w:ascii="Arial" w:hAnsi="Arial" w:cs="Arial"/>
          <w:b/>
        </w:rPr>
        <w:t>Certificados</w:t>
      </w:r>
      <w:r w:rsidRPr="0019714B">
        <w:rPr>
          <w:rFonts w:ascii="Arial" w:hAnsi="Arial" w:cs="Arial"/>
        </w:rPr>
        <w:t xml:space="preserve">: se otorgarán certificados de asistencia y/o aprobación. </w:t>
      </w:r>
    </w:p>
    <w:p w:rsidR="00182C33" w:rsidRPr="0019714B" w:rsidRDefault="00182C33" w:rsidP="00182C33">
      <w:pPr>
        <w:pStyle w:val="Prrafodelista"/>
        <w:numPr>
          <w:ilvl w:val="0"/>
          <w:numId w:val="5"/>
        </w:numPr>
        <w:suppressAutoHyphens w:val="0"/>
        <w:spacing w:line="276" w:lineRule="auto"/>
        <w:ind w:left="142" w:firstLine="142"/>
        <w:jc w:val="both"/>
        <w:rPr>
          <w:rFonts w:ascii="Arial" w:hAnsi="Arial" w:cs="Arial"/>
        </w:rPr>
      </w:pPr>
      <w:r w:rsidRPr="0019714B">
        <w:rPr>
          <w:rFonts w:ascii="Arial" w:hAnsi="Arial" w:cs="Arial"/>
        </w:rPr>
        <w:t>Certificado de Aprobación: quien cumpla con los requisitos de asistencia y aprobación del trabajo solicitado para esta capacitación.</w:t>
      </w:r>
    </w:p>
    <w:p w:rsidR="00182C33" w:rsidRPr="0019714B" w:rsidRDefault="00182C33" w:rsidP="00182C33">
      <w:pPr>
        <w:pStyle w:val="Prrafodelista"/>
        <w:numPr>
          <w:ilvl w:val="0"/>
          <w:numId w:val="5"/>
        </w:numPr>
        <w:suppressAutoHyphens w:val="0"/>
        <w:spacing w:line="276" w:lineRule="auto"/>
        <w:ind w:left="567" w:hanging="284"/>
        <w:jc w:val="both"/>
        <w:rPr>
          <w:rFonts w:ascii="Arial" w:hAnsi="Arial" w:cs="Arial"/>
        </w:rPr>
      </w:pPr>
      <w:r w:rsidRPr="0019714B">
        <w:rPr>
          <w:rFonts w:ascii="Arial" w:hAnsi="Arial" w:cs="Arial"/>
        </w:rPr>
        <w:t>Certificado de asistencia: quien cumpla con el requisito de asistencia.</w:t>
      </w:r>
    </w:p>
    <w:p w:rsidR="007D3FCA" w:rsidRDefault="007D3FCA"/>
    <w:sectPr w:rsidR="007D3FCA" w:rsidSect="00F1518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12" w:rsidRDefault="00903312" w:rsidP="00182C33">
      <w:r>
        <w:separator/>
      </w:r>
    </w:p>
  </w:endnote>
  <w:endnote w:type="continuationSeparator" w:id="1">
    <w:p w:rsidR="00903312" w:rsidRDefault="00903312" w:rsidP="0018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12" w:rsidRDefault="00903312" w:rsidP="00182C33">
      <w:r>
        <w:separator/>
      </w:r>
    </w:p>
  </w:footnote>
  <w:footnote w:type="continuationSeparator" w:id="1">
    <w:p w:rsidR="00903312" w:rsidRDefault="00903312" w:rsidP="00182C33">
      <w:r>
        <w:continuationSeparator/>
      </w:r>
    </w:p>
  </w:footnote>
  <w:footnote w:id="2">
    <w:p w:rsidR="00182C33" w:rsidRDefault="00182C33" w:rsidP="00182C33">
      <w:pPr>
        <w:pStyle w:val="Textonotapie"/>
        <w:jc w:val="both"/>
      </w:pPr>
      <w:r>
        <w:rPr>
          <w:rStyle w:val="Refdenotaalpie"/>
          <w:rFonts w:eastAsia="Calibri"/>
        </w:rPr>
        <w:footnoteRef/>
      </w:r>
      <w:r>
        <w:t xml:space="preserve"> Lucila Tufró, Flavia Demonte, Florencia Guedes, Mónica Marani, Bárbara Sarroca.</w:t>
      </w:r>
      <w:r w:rsidRPr="00E74803">
        <w:t xml:space="preserve"> </w:t>
      </w:r>
      <w:r>
        <w:t>2016. Curso Virtual “Prevención de la violencia de género en los noviazgos”</w:t>
      </w:r>
      <w:r w:rsidRPr="00E74803">
        <w:t xml:space="preserve"> </w:t>
      </w:r>
      <w:r>
        <w:t xml:space="preserve"> Jóvenes, relaciones de pareja y malos tratos en el noviazgo.</w:t>
      </w:r>
      <w:r w:rsidRPr="00E74803">
        <w:t xml:space="preserve"> </w:t>
      </w:r>
      <w:r>
        <w:t>Trama Educativa  www.trama-educativa.org.ar</w:t>
      </w:r>
    </w:p>
    <w:p w:rsidR="00182C33" w:rsidRDefault="00182C33" w:rsidP="00182C33">
      <w:pPr>
        <w:pStyle w:val="Textonotapie"/>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047"/>
    <w:multiLevelType w:val="hybridMultilevel"/>
    <w:tmpl w:val="406024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335C48"/>
    <w:multiLevelType w:val="hybridMultilevel"/>
    <w:tmpl w:val="B48625A2"/>
    <w:lvl w:ilvl="0" w:tplc="0DE67630">
      <w:start w:val="1"/>
      <w:numFmt w:val="bullet"/>
      <w:lvlText w:val=""/>
      <w:lvlJc w:val="left"/>
      <w:pPr>
        <w:ind w:left="720" w:hanging="360"/>
      </w:pPr>
      <w:rPr>
        <w:rFonts w:ascii="Symbol" w:hAnsi="Symbol"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A0E3EF0"/>
    <w:multiLevelType w:val="hybridMultilevel"/>
    <w:tmpl w:val="F66C523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67F1432"/>
    <w:multiLevelType w:val="hybridMultilevel"/>
    <w:tmpl w:val="6E8ECFE4"/>
    <w:lvl w:ilvl="0" w:tplc="1D824962">
      <w:start w:val="1"/>
      <w:numFmt w:val="bullet"/>
      <w:lvlText w:val=""/>
      <w:lvlJc w:val="left"/>
      <w:pPr>
        <w:ind w:left="720" w:hanging="360"/>
      </w:pPr>
      <w:rPr>
        <w:rFonts w:ascii="Wingdings" w:hAnsi="Wingdings" w:hint="default"/>
        <w:sz w:val="18"/>
        <w:szCs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E5A069C"/>
    <w:multiLevelType w:val="hybridMultilevel"/>
    <w:tmpl w:val="D08E4CB2"/>
    <w:lvl w:ilvl="0" w:tplc="9780A1BA">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9D1792D"/>
    <w:multiLevelType w:val="hybridMultilevel"/>
    <w:tmpl w:val="8A10E7BC"/>
    <w:lvl w:ilvl="0" w:tplc="AEF2ECA8">
      <w:start w:val="1"/>
      <w:numFmt w:val="bullet"/>
      <w:lvlText w:val=""/>
      <w:lvlJc w:val="left"/>
      <w:pPr>
        <w:ind w:left="720" w:hanging="360"/>
      </w:pPr>
      <w:rPr>
        <w:rFonts w:ascii="Symbol" w:hAnsi="Symbol"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62AB7343"/>
    <w:multiLevelType w:val="hybridMultilevel"/>
    <w:tmpl w:val="9246FD04"/>
    <w:lvl w:ilvl="0" w:tplc="C478DF0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69687D92"/>
    <w:multiLevelType w:val="hybridMultilevel"/>
    <w:tmpl w:val="B7E09F80"/>
    <w:lvl w:ilvl="0" w:tplc="6EFE85AE">
      <w:start w:val="1"/>
      <w:numFmt w:val="bullet"/>
      <w:lvlText w:val=""/>
      <w:lvlJc w:val="left"/>
      <w:pPr>
        <w:ind w:left="720" w:hanging="360"/>
      </w:pPr>
      <w:rPr>
        <w:rFonts w:ascii="Symbol" w:hAnsi="Symbol" w:hint="default"/>
        <w:sz w:val="16"/>
        <w:szCs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182C33"/>
    <w:rsid w:val="000501A7"/>
    <w:rsid w:val="00182C33"/>
    <w:rsid w:val="007D3FCA"/>
    <w:rsid w:val="00903312"/>
    <w:rsid w:val="00F1518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33"/>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C33"/>
    <w:pPr>
      <w:ind w:left="720"/>
      <w:contextualSpacing/>
    </w:pPr>
  </w:style>
  <w:style w:type="character" w:styleId="Refdenotaalpie">
    <w:name w:val="footnote reference"/>
    <w:uiPriority w:val="99"/>
    <w:rsid w:val="00182C33"/>
    <w:rPr>
      <w:rFonts w:eastAsia="Times New Roman" w:cs="Times New Roman"/>
      <w:position w:val="6"/>
      <w:lang w:val="en-US" w:eastAsia="en-US"/>
    </w:rPr>
  </w:style>
  <w:style w:type="character" w:styleId="Hipervnculo">
    <w:name w:val="Hyperlink"/>
    <w:uiPriority w:val="99"/>
    <w:rsid w:val="00182C33"/>
    <w:rPr>
      <w:color w:val="0000FF"/>
      <w:u w:val="single"/>
    </w:rPr>
  </w:style>
  <w:style w:type="paragraph" w:styleId="NormalWeb">
    <w:name w:val="Normal (Web)"/>
    <w:basedOn w:val="Normal"/>
    <w:uiPriority w:val="99"/>
    <w:unhideWhenUsed/>
    <w:rsid w:val="00182C33"/>
    <w:pPr>
      <w:suppressAutoHyphens w:val="0"/>
      <w:spacing w:before="100" w:beforeAutospacing="1" w:after="100" w:afterAutospacing="1"/>
    </w:pPr>
    <w:rPr>
      <w:color w:val="auto"/>
    </w:rPr>
  </w:style>
  <w:style w:type="paragraph" w:styleId="Textonotapie">
    <w:name w:val="footnote text"/>
    <w:basedOn w:val="Normal"/>
    <w:link w:val="TextonotapieCar"/>
    <w:uiPriority w:val="99"/>
    <w:unhideWhenUsed/>
    <w:rsid w:val="00182C33"/>
    <w:pPr>
      <w:suppressAutoHyphens w:val="0"/>
    </w:pPr>
    <w:rPr>
      <w:rFonts w:ascii="Calibri" w:eastAsia="Calibri" w:hAnsi="Calibri"/>
      <w:color w:val="auto"/>
      <w:sz w:val="20"/>
      <w:szCs w:val="20"/>
      <w:lang w:val="es-AR" w:eastAsia="en-US"/>
    </w:rPr>
  </w:style>
  <w:style w:type="character" w:customStyle="1" w:styleId="TextonotapieCar">
    <w:name w:val="Texto nota pie Car"/>
    <w:basedOn w:val="Fuentedeprrafopredeter"/>
    <w:link w:val="Textonotapie"/>
    <w:uiPriority w:val="99"/>
    <w:rsid w:val="00182C33"/>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C33"/>
    <w:pPr>
      <w:suppressAutoHyphens/>
      <w:spacing w:after="0" w:line="240" w:lineRule="auto"/>
    </w:pPr>
    <w:rPr>
      <w:rFonts w:ascii="Times New Roman" w:eastAsia="Times New Roman" w:hAnsi="Times New Roman" w:cs="Times New Roman"/>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2C33"/>
    <w:pPr>
      <w:ind w:left="720"/>
      <w:contextualSpacing/>
    </w:pPr>
  </w:style>
  <w:style w:type="character" w:styleId="Refdenotaalpie">
    <w:name w:val="footnote reference"/>
    <w:uiPriority w:val="99"/>
    <w:rsid w:val="00182C33"/>
    <w:rPr>
      <w:rFonts w:eastAsia="Times New Roman" w:cs="Times New Roman"/>
      <w:position w:val="6"/>
      <w:lang w:val="en-US" w:eastAsia="en-US"/>
    </w:rPr>
  </w:style>
  <w:style w:type="character" w:styleId="Hipervnculo">
    <w:name w:val="Hyperlink"/>
    <w:uiPriority w:val="99"/>
    <w:rsid w:val="00182C33"/>
    <w:rPr>
      <w:color w:val="0000FF"/>
      <w:u w:val="single"/>
    </w:rPr>
  </w:style>
  <w:style w:type="paragraph" w:styleId="NormalWeb">
    <w:name w:val="Normal (Web)"/>
    <w:basedOn w:val="Normal"/>
    <w:uiPriority w:val="99"/>
    <w:unhideWhenUsed/>
    <w:rsid w:val="00182C33"/>
    <w:pPr>
      <w:suppressAutoHyphens w:val="0"/>
      <w:spacing w:before="100" w:beforeAutospacing="1" w:after="100" w:afterAutospacing="1"/>
    </w:pPr>
    <w:rPr>
      <w:color w:val="auto"/>
    </w:rPr>
  </w:style>
  <w:style w:type="paragraph" w:styleId="Textonotapie">
    <w:name w:val="footnote text"/>
    <w:basedOn w:val="Normal"/>
    <w:link w:val="TextonotapieCar"/>
    <w:uiPriority w:val="99"/>
    <w:unhideWhenUsed/>
    <w:rsid w:val="00182C33"/>
    <w:pPr>
      <w:suppressAutoHyphens w:val="0"/>
    </w:pPr>
    <w:rPr>
      <w:rFonts w:ascii="Calibri" w:eastAsia="Calibri" w:hAnsi="Calibri"/>
      <w:color w:val="auto"/>
      <w:sz w:val="20"/>
      <w:szCs w:val="20"/>
      <w:lang w:val="es-AR" w:eastAsia="en-US"/>
    </w:rPr>
  </w:style>
  <w:style w:type="character" w:customStyle="1" w:styleId="TextonotapieCar">
    <w:name w:val="Texto nota pie Car"/>
    <w:basedOn w:val="Fuentedeprrafopredeter"/>
    <w:link w:val="Textonotapie"/>
    <w:uiPriority w:val="99"/>
    <w:rsid w:val="00182C33"/>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io.unlp.edu.ar/iicom/sites/perio.unlp.edu.ar.iicom/files/cultura_y_posdesarroll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1196</Words>
  <Characters>6582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Salvador</dc:creator>
  <cp:lastModifiedBy>Ba-k.com</cp:lastModifiedBy>
  <cp:revision>2</cp:revision>
  <dcterms:created xsi:type="dcterms:W3CDTF">2018-07-04T17:08:00Z</dcterms:created>
  <dcterms:modified xsi:type="dcterms:W3CDTF">2018-07-04T17:08:00Z</dcterms:modified>
</cp:coreProperties>
</file>